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514" w:rsidRPr="0050240C" w:rsidRDefault="005659EC" w:rsidP="008F5B48">
      <w:pPr>
        <w:spacing w:line="360" w:lineRule="auto"/>
        <w:rPr>
          <w:rFonts w:cs="Arial"/>
          <w:b/>
          <w:sz w:val="32"/>
          <w:szCs w:val="32"/>
        </w:rPr>
      </w:pPr>
      <w:proofErr w:type="spellStart"/>
      <w:r w:rsidRPr="0050240C">
        <w:rPr>
          <w:b/>
          <w:sz w:val="32"/>
          <w:szCs w:val="32"/>
        </w:rPr>
        <w:t>Kögel</w:t>
      </w:r>
      <w:proofErr w:type="spellEnd"/>
      <w:r w:rsidRPr="0050240C">
        <w:rPr>
          <w:b/>
          <w:sz w:val="32"/>
          <w:szCs w:val="32"/>
        </w:rPr>
        <w:t xml:space="preserve"> presenta la nuova generazione di veicoli NOVUM </w:t>
      </w:r>
    </w:p>
    <w:p w:rsidR="008E293C" w:rsidRPr="0050240C" w:rsidRDefault="008E293C" w:rsidP="008F5B48">
      <w:pPr>
        <w:spacing w:line="360" w:lineRule="auto"/>
        <w:rPr>
          <w:rFonts w:cs="Arial"/>
          <w:b/>
        </w:rPr>
      </w:pPr>
    </w:p>
    <w:p w:rsidR="00F275DF" w:rsidRPr="0050240C" w:rsidRDefault="00866190" w:rsidP="006D204C">
      <w:pPr>
        <w:spacing w:after="120" w:line="360" w:lineRule="auto"/>
        <w:jc w:val="both"/>
        <w:rPr>
          <w:rFonts w:cs="Arial"/>
          <w:b/>
          <w:szCs w:val="24"/>
        </w:rPr>
      </w:pPr>
      <w:proofErr w:type="spellStart"/>
      <w:r>
        <w:rPr>
          <w:b/>
          <w:szCs w:val="24"/>
        </w:rPr>
        <w:t>Burtenbach</w:t>
      </w:r>
      <w:proofErr w:type="spellEnd"/>
      <w:r>
        <w:rPr>
          <w:b/>
          <w:szCs w:val="24"/>
        </w:rPr>
        <w:t>, 8</w:t>
      </w:r>
      <w:bookmarkStart w:id="0" w:name="_GoBack"/>
      <w:bookmarkEnd w:id="0"/>
      <w:r w:rsidR="00784CE0" w:rsidRPr="0050240C">
        <w:rPr>
          <w:b/>
          <w:szCs w:val="24"/>
        </w:rPr>
        <w:t xml:space="preserve"> febbraio 2018</w:t>
      </w:r>
    </w:p>
    <w:p w:rsidR="00DD1DE6" w:rsidRPr="0050240C" w:rsidRDefault="00DD1DE6" w:rsidP="006D204C">
      <w:pPr>
        <w:spacing w:after="120" w:line="360" w:lineRule="auto"/>
        <w:jc w:val="both"/>
        <w:rPr>
          <w:rFonts w:cs="Arial"/>
          <w:b/>
          <w:szCs w:val="24"/>
        </w:rPr>
      </w:pPr>
    </w:p>
    <w:p w:rsidR="00842514" w:rsidRPr="0050240C" w:rsidRDefault="00E23091" w:rsidP="00AD0EE4">
      <w:pPr>
        <w:numPr>
          <w:ilvl w:val="0"/>
          <w:numId w:val="36"/>
        </w:numPr>
        <w:spacing w:line="360" w:lineRule="auto"/>
        <w:rPr>
          <w:b/>
        </w:rPr>
      </w:pPr>
      <w:r w:rsidRPr="0050240C">
        <w:rPr>
          <w:b/>
        </w:rPr>
        <w:t xml:space="preserve">I veicoli centinati </w:t>
      </w:r>
      <w:proofErr w:type="spellStart"/>
      <w:r w:rsidRPr="0050240C">
        <w:rPr>
          <w:b/>
        </w:rPr>
        <w:t>Kögel</w:t>
      </w:r>
      <w:proofErr w:type="spellEnd"/>
      <w:r w:rsidRPr="0050240C">
        <w:rPr>
          <w:b/>
        </w:rPr>
        <w:t xml:space="preserve"> Cargo, Mega e Light vengono aggiornati</w:t>
      </w:r>
    </w:p>
    <w:p w:rsidR="00412B46" w:rsidRPr="0050240C" w:rsidRDefault="00412B46" w:rsidP="00412B46">
      <w:pPr>
        <w:spacing w:line="360" w:lineRule="auto"/>
        <w:rPr>
          <w:rFonts w:cs="Arial"/>
          <w:b/>
          <w:szCs w:val="24"/>
        </w:rPr>
      </w:pPr>
    </w:p>
    <w:p w:rsidR="006752B1" w:rsidRPr="0050240C" w:rsidRDefault="00E23091" w:rsidP="004058DE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50240C">
        <w:rPr>
          <w:b/>
          <w:szCs w:val="24"/>
        </w:rPr>
        <w:t xml:space="preserve">Sui suoi veicoli centinati Cargo, Mega e Light </w:t>
      </w:r>
      <w:proofErr w:type="spellStart"/>
      <w:r w:rsidRPr="0050240C">
        <w:rPr>
          <w:b/>
        </w:rPr>
        <w:t>Kögel</w:t>
      </w:r>
      <w:proofErr w:type="spellEnd"/>
      <w:r w:rsidRPr="0050240C">
        <w:rPr>
          <w:b/>
        </w:rPr>
        <w:t xml:space="preserve"> introduce progressivamente un nuovo </w:t>
      </w:r>
      <w:r w:rsidR="005B527E" w:rsidRPr="0050240C">
        <w:rPr>
          <w:b/>
        </w:rPr>
        <w:t xml:space="preserve">laterale </w:t>
      </w:r>
      <w:r w:rsidRPr="0050240C">
        <w:rPr>
          <w:b/>
        </w:rPr>
        <w:t xml:space="preserve">esterno e una nuova carrozzeria, già noti e collaudati sul </w:t>
      </w:r>
      <w:proofErr w:type="spellStart"/>
      <w:r w:rsidRPr="0050240C">
        <w:rPr>
          <w:b/>
        </w:rPr>
        <w:t>Kögel</w:t>
      </w:r>
      <w:proofErr w:type="spellEnd"/>
      <w:r w:rsidRPr="0050240C">
        <w:rPr>
          <w:b/>
        </w:rPr>
        <w:t xml:space="preserve"> </w:t>
      </w:r>
      <w:proofErr w:type="spellStart"/>
      <w:r w:rsidRPr="0050240C">
        <w:rPr>
          <w:b/>
        </w:rPr>
        <w:t>Light</w:t>
      </w:r>
      <w:r w:rsidRPr="0050240C">
        <w:rPr>
          <w:b/>
          <w:vertAlign w:val="superscript"/>
        </w:rPr>
        <w:t>plus</w:t>
      </w:r>
      <w:proofErr w:type="spellEnd"/>
      <w:r w:rsidRPr="0050240C">
        <w:rPr>
          <w:b/>
        </w:rPr>
        <w:t xml:space="preserve">. Nell'ambito del cambio di generazione NOVUM, vengono apportate migliorie anche al semirimorchio telonato </w:t>
      </w:r>
      <w:proofErr w:type="spellStart"/>
      <w:r w:rsidRPr="0050240C">
        <w:rPr>
          <w:b/>
        </w:rPr>
        <w:t>Kögel</w:t>
      </w:r>
      <w:proofErr w:type="spellEnd"/>
      <w:r w:rsidRPr="0050240C">
        <w:rPr>
          <w:b/>
        </w:rPr>
        <w:t xml:space="preserve">. NOVUM non rappresenta soltanto una novità nel </w:t>
      </w:r>
      <w:r w:rsidR="005B527E" w:rsidRPr="0050240C">
        <w:rPr>
          <w:b/>
        </w:rPr>
        <w:t xml:space="preserve">laterale  </w:t>
      </w:r>
      <w:r w:rsidRPr="0050240C">
        <w:rPr>
          <w:b/>
        </w:rPr>
        <w:t xml:space="preserve">esterno e nella carrozzeria, ma è anche il simbolo del nuovo sistema modulare </w:t>
      </w:r>
      <w:proofErr w:type="spellStart"/>
      <w:r w:rsidRPr="0050240C">
        <w:rPr>
          <w:b/>
        </w:rPr>
        <w:t>Kögel</w:t>
      </w:r>
      <w:proofErr w:type="spellEnd"/>
      <w:r w:rsidRPr="0050240C">
        <w:rPr>
          <w:b/>
        </w:rPr>
        <w:t xml:space="preserve"> coordinato in modo ottimale, dotato di moduli, gruppi di componenti e componenti unitari migliorati, unici e rinnovati. </w:t>
      </w:r>
      <w:r w:rsidR="005B527E" w:rsidRPr="0050240C">
        <w:rPr>
          <w:b/>
        </w:rPr>
        <w:t xml:space="preserve">Questo consente una </w:t>
      </w:r>
      <w:proofErr w:type="spellStart"/>
      <w:r w:rsidR="005B527E" w:rsidRPr="0050240C">
        <w:rPr>
          <w:b/>
        </w:rPr>
        <w:t>piú</w:t>
      </w:r>
      <w:proofErr w:type="spellEnd"/>
      <w:r w:rsidR="005B527E" w:rsidRPr="0050240C">
        <w:rPr>
          <w:b/>
        </w:rPr>
        <w:t xml:space="preserve"> ampia</w:t>
      </w:r>
      <w:r w:rsidRPr="0050240C">
        <w:rPr>
          <w:b/>
        </w:rPr>
        <w:t xml:space="preserve"> personalizzazione dei veicoli della generazione </w:t>
      </w:r>
      <w:proofErr w:type="spellStart"/>
      <w:r w:rsidRPr="0050240C">
        <w:rPr>
          <w:b/>
        </w:rPr>
        <w:t>Novum</w:t>
      </w:r>
      <w:proofErr w:type="spellEnd"/>
      <w:r w:rsidRPr="0050240C">
        <w:rPr>
          <w:b/>
        </w:rPr>
        <w:t xml:space="preserve"> con cui </w:t>
      </w:r>
      <w:proofErr w:type="spellStart"/>
      <w:r w:rsidRPr="0050240C">
        <w:rPr>
          <w:b/>
        </w:rPr>
        <w:t>Kögel</w:t>
      </w:r>
      <w:proofErr w:type="spellEnd"/>
      <w:r w:rsidRPr="0050240C">
        <w:rPr>
          <w:b/>
        </w:rPr>
        <w:t xml:space="preserve"> risponde alle diverse richieste del mercato. </w:t>
      </w:r>
    </w:p>
    <w:p w:rsidR="0055020E" w:rsidRPr="0050240C" w:rsidRDefault="0055020E" w:rsidP="00842514">
      <w:pPr>
        <w:autoSpaceDE w:val="0"/>
        <w:autoSpaceDN w:val="0"/>
        <w:adjustRightInd w:val="0"/>
        <w:spacing w:line="360" w:lineRule="auto"/>
        <w:jc w:val="both"/>
        <w:rPr>
          <w:rFonts w:eastAsia="TradeGothic" w:cs="Arial"/>
          <w:b/>
          <w:szCs w:val="24"/>
        </w:rPr>
      </w:pPr>
    </w:p>
    <w:p w:rsidR="00E86D9B" w:rsidRPr="0050240C" w:rsidRDefault="00E86D9B" w:rsidP="00842514">
      <w:pPr>
        <w:autoSpaceDE w:val="0"/>
        <w:autoSpaceDN w:val="0"/>
        <w:adjustRightInd w:val="0"/>
        <w:spacing w:line="360" w:lineRule="auto"/>
        <w:jc w:val="both"/>
        <w:rPr>
          <w:rFonts w:eastAsia="TradeGothic" w:cs="Arial"/>
          <w:b/>
          <w:szCs w:val="24"/>
        </w:rPr>
      </w:pPr>
      <w:r w:rsidRPr="0050240C">
        <w:rPr>
          <w:b/>
          <w:szCs w:val="24"/>
        </w:rPr>
        <w:t xml:space="preserve">NOVUM: la nuova generazione di semirimorchi </w:t>
      </w:r>
      <w:proofErr w:type="spellStart"/>
      <w:r w:rsidRPr="0050240C">
        <w:rPr>
          <w:b/>
          <w:szCs w:val="24"/>
        </w:rPr>
        <w:t>Kögel</w:t>
      </w:r>
      <w:proofErr w:type="spellEnd"/>
    </w:p>
    <w:p w:rsidR="003C2DE6" w:rsidRPr="0050240C" w:rsidRDefault="003C2DE6" w:rsidP="00842514">
      <w:pPr>
        <w:autoSpaceDE w:val="0"/>
        <w:autoSpaceDN w:val="0"/>
        <w:adjustRightInd w:val="0"/>
        <w:spacing w:line="360" w:lineRule="auto"/>
        <w:jc w:val="both"/>
        <w:rPr>
          <w:rFonts w:eastAsia="TradeGothic" w:cs="Arial"/>
          <w:b/>
          <w:szCs w:val="24"/>
        </w:rPr>
      </w:pPr>
    </w:p>
    <w:p w:rsidR="005F6AD2" w:rsidRPr="0050240C" w:rsidRDefault="003C2DE6" w:rsidP="003C2DE6">
      <w:pPr>
        <w:autoSpaceDE w:val="0"/>
        <w:autoSpaceDN w:val="0"/>
        <w:adjustRightInd w:val="0"/>
        <w:spacing w:line="360" w:lineRule="auto"/>
        <w:jc w:val="both"/>
        <w:rPr>
          <w:rFonts w:eastAsia="TradeGothic" w:cs="Arial"/>
          <w:b/>
          <w:szCs w:val="24"/>
        </w:rPr>
      </w:pPr>
      <w:r w:rsidRPr="0050240C">
        <w:rPr>
          <w:b/>
          <w:szCs w:val="24"/>
        </w:rPr>
        <w:t>Telaio</w:t>
      </w:r>
    </w:p>
    <w:p w:rsidR="005F6AD2" w:rsidRPr="0050240C" w:rsidRDefault="00DE69C7" w:rsidP="005F6AD2">
      <w:pPr>
        <w:spacing w:line="360" w:lineRule="auto"/>
        <w:jc w:val="both"/>
      </w:pPr>
      <w:r w:rsidRPr="0050240C">
        <w:t xml:space="preserve">Tutti i veicoli della generazione NOVUM continueranno a disporre di un telaio saldato, resistente alla torsione e stabile con traverse passanti a vista per carichi utili e </w:t>
      </w:r>
      <w:r w:rsidR="005B527E" w:rsidRPr="0050240C">
        <w:t>carichi concentrati</w:t>
      </w:r>
      <w:r w:rsidRPr="0050240C">
        <w:t xml:space="preserve">. Una maggiore stabilità viene garantita da una nuova lamiera terminale più sottile ma più robusta </w:t>
      </w:r>
      <w:r w:rsidR="005B527E" w:rsidRPr="0050240C">
        <w:t>nella parte posteriore</w:t>
      </w:r>
      <w:r w:rsidRPr="0050240C">
        <w:t xml:space="preserve">, nonché dal </w:t>
      </w:r>
      <w:r w:rsidR="005B527E" w:rsidRPr="0050240C">
        <w:t xml:space="preserve"> nuovo </w:t>
      </w:r>
      <w:r w:rsidRPr="0050240C">
        <w:t xml:space="preserve">pannello dell'aria e della luce presente sulla parete anteriore, il quale distribuisce le forze nel telaio tramite la traversa longitudinale. Grazie al </w:t>
      </w:r>
      <w:r w:rsidR="005B527E" w:rsidRPr="0050240C">
        <w:t xml:space="preserve">nuovo </w:t>
      </w:r>
      <w:r w:rsidRPr="0050240C">
        <w:t xml:space="preserve">laterale esterno, </w:t>
      </w:r>
      <w:r w:rsidR="005B527E" w:rsidRPr="0050240C">
        <w:t>si o</w:t>
      </w:r>
      <w:r w:rsidR="003B764D">
        <w:t>ttiene un</w:t>
      </w:r>
      <w:r w:rsidR="005B527E" w:rsidRPr="0050240C">
        <w:t xml:space="preserve">a maggior </w:t>
      </w:r>
      <w:proofErr w:type="spellStart"/>
      <w:r w:rsidR="005B527E" w:rsidRPr="0050240C">
        <w:t>accessibilitá</w:t>
      </w:r>
      <w:proofErr w:type="spellEnd"/>
      <w:r w:rsidR="005B527E" w:rsidRPr="0050240C">
        <w:t xml:space="preserve"> ai </w:t>
      </w:r>
      <w:r w:rsidRPr="0050240C">
        <w:t xml:space="preserve"> punti di fissaggio </w:t>
      </w:r>
      <w:proofErr w:type="spellStart"/>
      <w:r w:rsidRPr="0050240C">
        <w:t>VarioFix</w:t>
      </w:r>
      <w:proofErr w:type="spellEnd"/>
      <w:r w:rsidRPr="0050240C">
        <w:t xml:space="preserve">, consentendo di fissare </w:t>
      </w:r>
      <w:r w:rsidRPr="0050240C">
        <w:lastRenderedPageBreak/>
        <w:t xml:space="preserve">il carico </w:t>
      </w:r>
      <w:r w:rsidR="005B527E" w:rsidRPr="0050240C">
        <w:t>al laterale</w:t>
      </w:r>
      <w:r w:rsidRPr="0050240C">
        <w:t xml:space="preserve"> perforato esterno in acciaio </w:t>
      </w:r>
      <w:proofErr w:type="spellStart"/>
      <w:r w:rsidRPr="0050240C">
        <w:t>VarioFix</w:t>
      </w:r>
      <w:proofErr w:type="spellEnd"/>
      <w:r w:rsidRPr="0050240C">
        <w:t xml:space="preserve"> con telone chiuso, nonché in combinazione con le sponde laterali disponibili in opzione. In caso di cinghie con ganci a uncino, le sponde laterali devono essere aperte per </w:t>
      </w:r>
      <w:r w:rsidR="005B527E" w:rsidRPr="0050240C">
        <w:t xml:space="preserve"> consentire </w:t>
      </w:r>
      <w:r w:rsidRPr="0050240C">
        <w:t xml:space="preserve">l'agganciamento. In caso di cinghie con ganci piatti è possibile l'agganciamento </w:t>
      </w:r>
      <w:r w:rsidR="005B527E" w:rsidRPr="0050240C">
        <w:t xml:space="preserve">anche </w:t>
      </w:r>
      <w:r w:rsidRPr="0050240C">
        <w:t xml:space="preserve">con sponde laterali chiuse. Le 13 coppie di staffe di fissaggio fornite di serie ora sono previste con gancio di presa laterale per una manipolazione più semplice e offrono una forza di trazione di 2500 o 4000 chilogrammi. Naturalmente tutti i telai dei veicoli della generazione NOVUM sono protetti in modo durevole dalla corrosione mediante la tecnologia </w:t>
      </w:r>
      <w:proofErr w:type="spellStart"/>
      <w:r w:rsidRPr="0050240C">
        <w:t>nanoceramica</w:t>
      </w:r>
      <w:proofErr w:type="spellEnd"/>
      <w:r w:rsidRPr="0050240C">
        <w:t xml:space="preserve"> più rivestimento </w:t>
      </w:r>
      <w:proofErr w:type="spellStart"/>
      <w:r w:rsidRPr="0050240C">
        <w:t>cataforetico</w:t>
      </w:r>
      <w:proofErr w:type="spellEnd"/>
      <w:r w:rsidRPr="0050240C">
        <w:t xml:space="preserve"> con successiva verniciatura UV.</w:t>
      </w:r>
    </w:p>
    <w:p w:rsidR="000C470D" w:rsidRPr="0050240C" w:rsidRDefault="000C470D" w:rsidP="00842514">
      <w:pPr>
        <w:spacing w:line="360" w:lineRule="auto"/>
        <w:jc w:val="both"/>
      </w:pPr>
    </w:p>
    <w:p w:rsidR="005F6AD2" w:rsidRPr="0050240C" w:rsidRDefault="00E23091" w:rsidP="00E23091">
      <w:pPr>
        <w:spacing w:line="360" w:lineRule="auto"/>
        <w:jc w:val="both"/>
        <w:rPr>
          <w:b/>
        </w:rPr>
      </w:pPr>
      <w:r w:rsidRPr="0050240C">
        <w:rPr>
          <w:b/>
        </w:rPr>
        <w:t>Carrozzeria</w:t>
      </w:r>
    </w:p>
    <w:p w:rsidR="00A21B41" w:rsidRPr="0050240C" w:rsidRDefault="00E23091" w:rsidP="00E23091">
      <w:pPr>
        <w:spacing w:line="360" w:lineRule="auto"/>
        <w:jc w:val="both"/>
      </w:pPr>
      <w:r w:rsidRPr="0050240C">
        <w:t xml:space="preserve">Nella dotazione base la parete anteriore, </w:t>
      </w:r>
      <w:r w:rsidR="005B527E" w:rsidRPr="0050240C">
        <w:t>inclusi i piantoni</w:t>
      </w:r>
      <w:r w:rsidRPr="0050240C">
        <w:t xml:space="preserve"> angolari anterior</w:t>
      </w:r>
      <w:r w:rsidR="005B527E" w:rsidRPr="0050240C">
        <w:t>i e</w:t>
      </w:r>
      <w:r w:rsidRPr="0050240C">
        <w:t xml:space="preserve"> posteriori e </w:t>
      </w:r>
      <w:r w:rsidR="005B527E" w:rsidRPr="0050240C">
        <w:t xml:space="preserve">il portale delle porte posteriori </w:t>
      </w:r>
      <w:r w:rsidRPr="0050240C">
        <w:t xml:space="preserve"> sono prodotte in alluminio. Grazie all'uniformazione de</w:t>
      </w:r>
      <w:r w:rsidR="005B527E" w:rsidRPr="0050240C">
        <w:t xml:space="preserve">i piantoni </w:t>
      </w:r>
      <w:r w:rsidRPr="0050240C">
        <w:t xml:space="preserve">angolari con e senza tetto sollevabile, si hanno i seguenti vantaggi. Soprattutto in combinazione con il tetto sollevabile si ha un risparmio </w:t>
      </w:r>
      <w:r w:rsidR="005B527E" w:rsidRPr="0050240C">
        <w:t xml:space="preserve">sulla tara </w:t>
      </w:r>
      <w:r w:rsidRPr="0050240C">
        <w:t xml:space="preserve">. Inoltre, in questo modo è </w:t>
      </w:r>
      <w:proofErr w:type="spellStart"/>
      <w:r w:rsidR="005B527E" w:rsidRPr="0050240C">
        <w:t>piú</w:t>
      </w:r>
      <w:proofErr w:type="spellEnd"/>
      <w:r w:rsidR="005B527E" w:rsidRPr="0050240C">
        <w:t xml:space="preserve"> facile </w:t>
      </w:r>
      <w:r w:rsidRPr="0050240C">
        <w:t>posizionare</w:t>
      </w:r>
      <w:r w:rsidR="009F7623" w:rsidRPr="0050240C">
        <w:t xml:space="preserve"> i</w:t>
      </w:r>
      <w:r w:rsidRPr="0050240C">
        <w:t xml:space="preserve"> pallet alla parete anteriore durante il caricamento laterale. Oltre a ciò, tutti i veicoli della generazione NOVUM hanno spazi tra le </w:t>
      </w:r>
      <w:r w:rsidR="009F7623" w:rsidRPr="0050240C">
        <w:t xml:space="preserve">sponde </w:t>
      </w:r>
      <w:r w:rsidRPr="0050240C">
        <w:t xml:space="preserve">laterali di uguale dimensione. Le </w:t>
      </w:r>
      <w:r w:rsidR="009F7623" w:rsidRPr="0050240C">
        <w:t xml:space="preserve">stecche </w:t>
      </w:r>
      <w:r w:rsidRPr="0050240C">
        <w:t xml:space="preserve">inseribili di lunghezze diverse fanno parte del passato ormai. Grazie a un </w:t>
      </w:r>
      <w:r w:rsidR="009F7623" w:rsidRPr="0050240C">
        <w:t xml:space="preserve">profilo </w:t>
      </w:r>
      <w:r w:rsidRPr="0050240C">
        <w:t xml:space="preserve">forato, </w:t>
      </w:r>
      <w:r w:rsidR="009F7623" w:rsidRPr="0050240C">
        <w:t xml:space="preserve">le </w:t>
      </w:r>
      <w:r w:rsidRPr="0050240C">
        <w:t xml:space="preserve">tasche per </w:t>
      </w:r>
      <w:r w:rsidR="009F7623" w:rsidRPr="0050240C">
        <w:t xml:space="preserve">stecche possono essere disposte in modo flessibile  sia sui piantoni </w:t>
      </w:r>
      <w:r w:rsidRPr="0050240C">
        <w:t xml:space="preserve">angolari </w:t>
      </w:r>
      <w:r w:rsidR="009F7623" w:rsidRPr="0050240C">
        <w:t>ch</w:t>
      </w:r>
      <w:r w:rsidRPr="0050240C">
        <w:t xml:space="preserve">e nel </w:t>
      </w:r>
      <w:r w:rsidR="009F7623" w:rsidRPr="0050240C">
        <w:t xml:space="preserve">porta stecche </w:t>
      </w:r>
      <w:r w:rsidRPr="0050240C">
        <w:t xml:space="preserve">. Naturalmente anche la nuova generazione di rimorchi dispone del certificato di </w:t>
      </w:r>
      <w:r w:rsidR="009F7623" w:rsidRPr="0050240C">
        <w:t xml:space="preserve">sicurezza </w:t>
      </w:r>
      <w:r w:rsidRPr="0050240C">
        <w:t xml:space="preserve"> carico a norma DIN EN 12642 Codice XL.</w:t>
      </w:r>
    </w:p>
    <w:p w:rsidR="00027503" w:rsidRPr="0050240C" w:rsidRDefault="00027503" w:rsidP="00E23091">
      <w:pPr>
        <w:spacing w:line="360" w:lineRule="auto"/>
        <w:jc w:val="both"/>
      </w:pPr>
    </w:p>
    <w:p w:rsidR="00027503" w:rsidRPr="0050240C" w:rsidRDefault="00027503" w:rsidP="00027503">
      <w:pPr>
        <w:tabs>
          <w:tab w:val="left" w:pos="2235"/>
        </w:tabs>
        <w:spacing w:line="360" w:lineRule="auto"/>
        <w:jc w:val="both"/>
        <w:rPr>
          <w:b/>
        </w:rPr>
      </w:pPr>
      <w:r w:rsidRPr="0050240C">
        <w:rPr>
          <w:b/>
        </w:rPr>
        <w:t>Aggiornamento NOVUM</w:t>
      </w:r>
    </w:p>
    <w:p w:rsidR="00027503" w:rsidRPr="0050240C" w:rsidRDefault="00F72B43" w:rsidP="00027503">
      <w:pPr>
        <w:tabs>
          <w:tab w:val="left" w:pos="2235"/>
        </w:tabs>
        <w:spacing w:line="360" w:lineRule="auto"/>
        <w:jc w:val="both"/>
      </w:pPr>
      <w:r w:rsidRPr="0050240C">
        <w:t xml:space="preserve">Poco a poco, tutte le varianti dei veicoli Cargo, Mega e Light disporranno di questi aggiornamenti. Il </w:t>
      </w:r>
      <w:proofErr w:type="spellStart"/>
      <w:r w:rsidRPr="0050240C">
        <w:t>Kögel</w:t>
      </w:r>
      <w:proofErr w:type="spellEnd"/>
      <w:r w:rsidRPr="0050240C">
        <w:t xml:space="preserve"> </w:t>
      </w:r>
      <w:proofErr w:type="spellStart"/>
      <w:r w:rsidRPr="0050240C">
        <w:t>Light</w:t>
      </w:r>
      <w:r w:rsidRPr="0050240C">
        <w:rPr>
          <w:vertAlign w:val="superscript"/>
        </w:rPr>
        <w:t>plus</w:t>
      </w:r>
      <w:proofErr w:type="spellEnd"/>
      <w:r w:rsidRPr="0050240C">
        <w:t xml:space="preserve"> è già disponibile; da marzo, il Cargo Coil e il Cargo Coil </w:t>
      </w:r>
      <w:proofErr w:type="spellStart"/>
      <w:r w:rsidRPr="0050240C">
        <w:t>Rail</w:t>
      </w:r>
      <w:proofErr w:type="spellEnd"/>
      <w:r w:rsidRPr="0050240C">
        <w:t xml:space="preserve"> completeranno poi il cambio di generazione NOVUM. Ulteriori varianti della generazione NOVUM saranno disponibili </w:t>
      </w:r>
      <w:r w:rsidRPr="0050240C">
        <w:lastRenderedPageBreak/>
        <w:t>entro l'inizio del salone dell'automobile internazionale dei veicoli commerciali IAA 2018 oppure a partire dalla chiusura della fiera</w:t>
      </w:r>
      <w:r w:rsidR="00D5461D" w:rsidRPr="0050240C">
        <w:t xml:space="preserve"> stessa.</w:t>
      </w:r>
    </w:p>
    <w:p w:rsidR="000C470D" w:rsidRPr="0050240C" w:rsidRDefault="000C470D" w:rsidP="00842514">
      <w:pPr>
        <w:spacing w:line="360" w:lineRule="auto"/>
        <w:jc w:val="both"/>
        <w:rPr>
          <w:rFonts w:cs="Arial"/>
          <w:szCs w:val="24"/>
        </w:rPr>
      </w:pPr>
    </w:p>
    <w:p w:rsidR="006B41DF" w:rsidRPr="0050240C" w:rsidRDefault="006B41DF" w:rsidP="006B41DF">
      <w:pPr>
        <w:spacing w:line="360" w:lineRule="auto"/>
        <w:jc w:val="both"/>
      </w:pPr>
    </w:p>
    <w:p w:rsidR="002D20ED" w:rsidRPr="0050240C" w:rsidRDefault="006E3540" w:rsidP="002D20ED">
      <w:pPr>
        <w:jc w:val="both"/>
      </w:pPr>
      <w:r w:rsidRPr="0050240C">
        <w:t xml:space="preserve">Foto: Nuova generazione di veicoli NOVUM dall'esempio del </w:t>
      </w:r>
      <w:proofErr w:type="spellStart"/>
      <w:r w:rsidRPr="0050240C">
        <w:t>Kögel</w:t>
      </w:r>
      <w:proofErr w:type="spellEnd"/>
      <w:r w:rsidRPr="0050240C">
        <w:t xml:space="preserve"> </w:t>
      </w:r>
      <w:proofErr w:type="spellStart"/>
      <w:r w:rsidRPr="0050240C">
        <w:t>Light</w:t>
      </w:r>
      <w:r w:rsidRPr="0050240C">
        <w:rPr>
          <w:vertAlign w:val="superscript"/>
        </w:rPr>
        <w:t>plus</w:t>
      </w:r>
      <w:proofErr w:type="spellEnd"/>
      <w:r w:rsidRPr="0050240C">
        <w:t xml:space="preserve"> </w:t>
      </w:r>
    </w:p>
    <w:p w:rsidR="002D20ED" w:rsidRPr="0050240C" w:rsidRDefault="002D20ED" w:rsidP="008F5B48">
      <w:pPr>
        <w:spacing w:line="360" w:lineRule="auto"/>
        <w:jc w:val="both"/>
      </w:pPr>
    </w:p>
    <w:p w:rsidR="004340F1" w:rsidRPr="0050240C" w:rsidRDefault="004340F1" w:rsidP="004340F1">
      <w:pPr>
        <w:spacing w:line="360" w:lineRule="auto"/>
        <w:jc w:val="both"/>
        <w:rPr>
          <w:rFonts w:cs="Arial"/>
          <w:b/>
          <w:sz w:val="22"/>
          <w:szCs w:val="22"/>
        </w:rPr>
      </w:pPr>
      <w:r w:rsidRPr="0050240C">
        <w:rPr>
          <w:b/>
          <w:sz w:val="22"/>
          <w:szCs w:val="22"/>
        </w:rPr>
        <w:t xml:space="preserve">Il vostro interlocutore per ulteriori informazioni su questo comunicato stampa: </w:t>
      </w:r>
    </w:p>
    <w:p w:rsidR="004340F1" w:rsidRPr="0050240C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</w:p>
    <w:p w:rsidR="004340F1" w:rsidRPr="0050240C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50240C">
        <w:rPr>
          <w:sz w:val="22"/>
          <w:szCs w:val="22"/>
        </w:rPr>
        <w:t>Patrick Wanner</w:t>
      </w:r>
    </w:p>
    <w:p w:rsidR="004340F1" w:rsidRPr="0050240C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50240C">
        <w:rPr>
          <w:sz w:val="22"/>
          <w:szCs w:val="22"/>
        </w:rPr>
        <w:t>Direttore pubbliche relazioni</w:t>
      </w:r>
    </w:p>
    <w:p w:rsidR="004340F1" w:rsidRPr="0050240C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50240C">
        <w:rPr>
          <w:sz w:val="22"/>
          <w:szCs w:val="22"/>
        </w:rPr>
        <w:t>Telefono + 49 82 85 88 – 12 3 01</w:t>
      </w:r>
    </w:p>
    <w:p w:rsidR="004340F1" w:rsidRPr="0050240C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50240C">
        <w:rPr>
          <w:sz w:val="22"/>
          <w:szCs w:val="22"/>
        </w:rPr>
        <w:t>Fax + 49 82 85 88 – 12 2 84</w:t>
      </w:r>
    </w:p>
    <w:p w:rsidR="004340F1" w:rsidRPr="0050240C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50240C">
        <w:rPr>
          <w:sz w:val="22"/>
          <w:szCs w:val="22"/>
        </w:rPr>
        <w:t>patrick.wanner@koegel.com</w:t>
      </w:r>
    </w:p>
    <w:p w:rsidR="004340F1" w:rsidRPr="0050240C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</w:p>
    <w:p w:rsidR="004340F1" w:rsidRPr="0050240C" w:rsidRDefault="004340F1" w:rsidP="004340F1">
      <w:pPr>
        <w:spacing w:line="360" w:lineRule="auto"/>
        <w:jc w:val="both"/>
        <w:rPr>
          <w:rFonts w:cs="Arial"/>
          <w:sz w:val="22"/>
          <w:szCs w:val="22"/>
        </w:rPr>
      </w:pPr>
      <w:proofErr w:type="spellStart"/>
      <w:r w:rsidRPr="0050240C">
        <w:rPr>
          <w:sz w:val="22"/>
          <w:szCs w:val="22"/>
        </w:rPr>
        <w:t>Kögel</w:t>
      </w:r>
      <w:proofErr w:type="spellEnd"/>
      <w:r w:rsidRPr="0050240C">
        <w:rPr>
          <w:sz w:val="22"/>
          <w:szCs w:val="22"/>
        </w:rPr>
        <w:t xml:space="preserve"> è uno dei tre costruttori di rimorchi leader in Europa. Dalla nascita dell'azienda nel 1934, </w:t>
      </w:r>
      <w:proofErr w:type="spellStart"/>
      <w:r w:rsidRPr="0050240C">
        <w:rPr>
          <w:sz w:val="22"/>
          <w:szCs w:val="22"/>
        </w:rPr>
        <w:t>Kögel</w:t>
      </w:r>
      <w:proofErr w:type="spellEnd"/>
      <w:r w:rsidRPr="0050240C">
        <w:rPr>
          <w:sz w:val="22"/>
          <w:szCs w:val="22"/>
        </w:rPr>
        <w:t xml:space="preserve"> ha prodotto più di 550.000 veicoli. Con i suoi veicoli commerciali e le sue soluzioni per i settori delle spedizioni e dell'edilizia, l'azienda propone da oltre 80 anni qualità ingegneristica "made in Germany". Da allora l'azienda mette al centro delle proprie attività la passione per il trasporto e le innovazioni, che creano un evidente e durevole valore aggiunto per gli spedizionieri. La sede dell'azienda e lo stabilimento di produzione principale della </w:t>
      </w:r>
      <w:proofErr w:type="spellStart"/>
      <w:r w:rsidRPr="0050240C">
        <w:rPr>
          <w:sz w:val="22"/>
          <w:szCs w:val="22"/>
        </w:rPr>
        <w:t>Kögel</w:t>
      </w:r>
      <w:proofErr w:type="spellEnd"/>
      <w:r w:rsidRPr="0050240C">
        <w:rPr>
          <w:sz w:val="22"/>
          <w:szCs w:val="22"/>
        </w:rPr>
        <w:t xml:space="preserve"> Trailer </w:t>
      </w:r>
      <w:proofErr w:type="spellStart"/>
      <w:r w:rsidRPr="0050240C">
        <w:rPr>
          <w:sz w:val="22"/>
          <w:szCs w:val="22"/>
        </w:rPr>
        <w:t>GmbH</w:t>
      </w:r>
      <w:proofErr w:type="spellEnd"/>
      <w:r w:rsidRPr="0050240C">
        <w:rPr>
          <w:sz w:val="22"/>
          <w:szCs w:val="22"/>
        </w:rPr>
        <w:t xml:space="preserve"> &amp; Co. KG si trovano a </w:t>
      </w:r>
      <w:proofErr w:type="spellStart"/>
      <w:r w:rsidRPr="0050240C">
        <w:rPr>
          <w:sz w:val="22"/>
          <w:szCs w:val="22"/>
        </w:rPr>
        <w:t>Burtenbach</w:t>
      </w:r>
      <w:proofErr w:type="spellEnd"/>
      <w:r w:rsidRPr="0050240C">
        <w:rPr>
          <w:sz w:val="22"/>
          <w:szCs w:val="22"/>
        </w:rPr>
        <w:t xml:space="preserve"> (Baviera). Altri stabilimenti </w:t>
      </w:r>
      <w:proofErr w:type="spellStart"/>
      <w:r w:rsidRPr="0050240C">
        <w:rPr>
          <w:sz w:val="22"/>
          <w:szCs w:val="22"/>
        </w:rPr>
        <w:t>Kögel</w:t>
      </w:r>
      <w:proofErr w:type="spellEnd"/>
      <w:r w:rsidRPr="0050240C">
        <w:rPr>
          <w:sz w:val="22"/>
          <w:szCs w:val="22"/>
        </w:rPr>
        <w:t xml:space="preserve"> sono ubicati a </w:t>
      </w:r>
      <w:proofErr w:type="spellStart"/>
      <w:r w:rsidRPr="0050240C">
        <w:rPr>
          <w:sz w:val="22"/>
          <w:szCs w:val="22"/>
        </w:rPr>
        <w:t>Ulm</w:t>
      </w:r>
      <w:proofErr w:type="spellEnd"/>
      <w:r w:rsidRPr="0050240C">
        <w:rPr>
          <w:sz w:val="22"/>
          <w:szCs w:val="22"/>
        </w:rPr>
        <w:t xml:space="preserve"> (Germania), </w:t>
      </w:r>
      <w:proofErr w:type="spellStart"/>
      <w:r w:rsidRPr="0050240C">
        <w:rPr>
          <w:sz w:val="22"/>
          <w:szCs w:val="22"/>
        </w:rPr>
        <w:t>Duingen</w:t>
      </w:r>
      <w:proofErr w:type="spellEnd"/>
      <w:r w:rsidRPr="0050240C">
        <w:rPr>
          <w:sz w:val="22"/>
          <w:szCs w:val="22"/>
        </w:rPr>
        <w:t xml:space="preserve"> (Germania), </w:t>
      </w:r>
      <w:proofErr w:type="spellStart"/>
      <w:r w:rsidRPr="0050240C">
        <w:rPr>
          <w:sz w:val="22"/>
          <w:szCs w:val="22"/>
        </w:rPr>
        <w:t>Chocen</w:t>
      </w:r>
      <w:proofErr w:type="spellEnd"/>
      <w:r w:rsidRPr="0050240C">
        <w:rPr>
          <w:sz w:val="22"/>
          <w:szCs w:val="22"/>
        </w:rPr>
        <w:t xml:space="preserve"> (Rep. Ceca), Verona (Italia), Zwolle (Paesi Bassi) e Mosca (Russia). </w:t>
      </w:r>
    </w:p>
    <w:p w:rsidR="004340F1" w:rsidRPr="0050240C" w:rsidRDefault="004340F1" w:rsidP="004340F1">
      <w:pPr>
        <w:spacing w:line="360" w:lineRule="auto"/>
        <w:jc w:val="both"/>
        <w:rPr>
          <w:rFonts w:cs="Arial"/>
          <w:sz w:val="22"/>
          <w:szCs w:val="22"/>
        </w:rPr>
      </w:pPr>
      <w:r w:rsidRPr="0050240C">
        <w:rPr>
          <w:sz w:val="22"/>
          <w:szCs w:val="22"/>
        </w:rPr>
        <w:t>www.koegel.com</w:t>
      </w:r>
    </w:p>
    <w:p w:rsidR="00D973BC" w:rsidRPr="0050240C" w:rsidRDefault="00D973BC" w:rsidP="004340F1">
      <w:pPr>
        <w:spacing w:line="360" w:lineRule="auto"/>
        <w:jc w:val="both"/>
        <w:rPr>
          <w:rFonts w:cs="Arial"/>
          <w:sz w:val="22"/>
          <w:szCs w:val="22"/>
        </w:rPr>
      </w:pPr>
    </w:p>
    <w:sectPr w:rsidR="00D973BC" w:rsidRPr="0050240C" w:rsidSect="00384FE2">
      <w:headerReference w:type="default" r:id="rId8"/>
      <w:footerReference w:type="even" r:id="rId9"/>
      <w:footerReference w:type="default" r:id="rId10"/>
      <w:pgSz w:w="11906" w:h="16838"/>
      <w:pgMar w:top="2516" w:right="274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A4B" w:rsidRDefault="00944A4B">
      <w:r>
        <w:separator/>
      </w:r>
    </w:p>
  </w:endnote>
  <w:endnote w:type="continuationSeparator" w:id="0">
    <w:p w:rsidR="00944A4B" w:rsidRDefault="00944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eGothi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F5C" w:rsidRDefault="00804F5C" w:rsidP="007B30A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804F5C" w:rsidRDefault="00804F5C" w:rsidP="004244A7">
    <w:pPr>
      <w:pStyle w:val="Fuzei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F5C" w:rsidRDefault="00804F5C" w:rsidP="007B30A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866190">
      <w:rPr>
        <w:rStyle w:val="Seitenzahl"/>
        <w:noProof/>
      </w:rPr>
      <w:t>1</w:t>
    </w:r>
    <w:r>
      <w:rPr>
        <w:rStyle w:val="Seitenzahl"/>
      </w:rPr>
      <w:fldChar w:fldCharType="end"/>
    </w:r>
  </w:p>
  <w:p w:rsidR="00804F5C" w:rsidRDefault="00804F5C" w:rsidP="004244A7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A4B" w:rsidRDefault="00944A4B">
      <w:r>
        <w:separator/>
      </w:r>
    </w:p>
  </w:footnote>
  <w:footnote w:type="continuationSeparator" w:id="0">
    <w:p w:rsidR="00944A4B" w:rsidRDefault="00944A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F5C" w:rsidRDefault="00804F5C" w:rsidP="00426502">
    <w:pPr>
      <w:pStyle w:val="Kopfzeile"/>
      <w:rPr>
        <w:rFonts w:cs="Arial"/>
        <w:color w:val="003366"/>
        <w:sz w:val="17"/>
        <w:szCs w:val="17"/>
      </w:rPr>
    </w:pPr>
    <w:r>
      <w:rPr>
        <w:noProof/>
        <w:color w:val="003366"/>
        <w:sz w:val="17"/>
        <w:szCs w:val="17"/>
        <w:lang w:val="de-DE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4046855</wp:posOffset>
          </wp:positionH>
          <wp:positionV relativeFrom="paragraph">
            <wp:posOffset>80645</wp:posOffset>
          </wp:positionV>
          <wp:extent cx="1899920" cy="340360"/>
          <wp:effectExtent l="0" t="0" r="5080" b="2540"/>
          <wp:wrapTight wrapText="bothSides">
            <wp:wrapPolygon edited="0">
              <wp:start x="0" y="0"/>
              <wp:lineTo x="0" y="20552"/>
              <wp:lineTo x="21441" y="20552"/>
              <wp:lineTo x="21441" y="0"/>
              <wp:lineTo x="0" y="0"/>
            </wp:wrapPolygon>
          </wp:wrapTight>
          <wp:docPr id="3" name="Bild 3" descr="KOG_Logo_4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OG_Logo_4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9920" cy="340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04F5C" w:rsidRDefault="00804F5C" w:rsidP="00426502">
    <w:pPr>
      <w:pStyle w:val="Kopfzeile"/>
      <w:rPr>
        <w:rFonts w:cs="Arial"/>
        <w:color w:val="003366"/>
        <w:sz w:val="17"/>
        <w:szCs w:val="17"/>
      </w:rPr>
    </w:pPr>
  </w:p>
  <w:p w:rsidR="00804F5C" w:rsidRDefault="00804F5C" w:rsidP="00426502">
    <w:pPr>
      <w:pStyle w:val="Kopfzeile"/>
      <w:rPr>
        <w:rFonts w:cs="Arial"/>
        <w:color w:val="003366"/>
        <w:sz w:val="17"/>
        <w:szCs w:val="17"/>
      </w:rPr>
    </w:pPr>
  </w:p>
  <w:p w:rsidR="00804F5C" w:rsidRDefault="00804F5C" w:rsidP="00426502">
    <w:pPr>
      <w:pStyle w:val="Kopfzeile"/>
      <w:rPr>
        <w:rFonts w:cs="Arial"/>
        <w:color w:val="003366"/>
        <w:sz w:val="17"/>
        <w:szCs w:val="17"/>
      </w:rPr>
    </w:pPr>
  </w:p>
  <w:p w:rsidR="00804F5C" w:rsidRDefault="00804F5C" w:rsidP="00426502">
    <w:pPr>
      <w:pStyle w:val="Kopfzeile"/>
      <w:rPr>
        <w:rFonts w:cs="Arial"/>
        <w:color w:val="003366"/>
        <w:sz w:val="17"/>
        <w:szCs w:val="17"/>
      </w:rPr>
    </w:pPr>
  </w:p>
  <w:p w:rsidR="00804F5C" w:rsidRDefault="00804F5C" w:rsidP="00426502">
    <w:pPr>
      <w:pStyle w:val="Kopfzeile"/>
    </w:pPr>
    <w:r>
      <w:rPr>
        <w:color w:val="003366"/>
        <w:sz w:val="32"/>
        <w:szCs w:val="32"/>
      </w:rPr>
      <w:t>Comunicato stampa</w:t>
    </w:r>
  </w:p>
  <w:p w:rsidR="00804F5C" w:rsidRDefault="00866190">
    <w:pPr>
      <w:pStyle w:val="Kopfzeile"/>
    </w:pPr>
    <w:hyperlink r:id="rId2" w:tgtFrame="_top" w:history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F67FF"/>
    <w:multiLevelType w:val="hybridMultilevel"/>
    <w:tmpl w:val="E48EA1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6B7560"/>
    <w:multiLevelType w:val="hybridMultilevel"/>
    <w:tmpl w:val="51ACA370"/>
    <w:lvl w:ilvl="0" w:tplc="7116DA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7E364C"/>
    <w:multiLevelType w:val="multilevel"/>
    <w:tmpl w:val="710E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183F25"/>
    <w:multiLevelType w:val="hybridMultilevel"/>
    <w:tmpl w:val="5818120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66758"/>
    <w:multiLevelType w:val="hybridMultilevel"/>
    <w:tmpl w:val="CFAEF718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C28F6"/>
    <w:multiLevelType w:val="hybridMultilevel"/>
    <w:tmpl w:val="3C64114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D0EF5"/>
    <w:multiLevelType w:val="hybridMultilevel"/>
    <w:tmpl w:val="01AEF1A8"/>
    <w:lvl w:ilvl="0" w:tplc="8B248FE2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AD651E"/>
    <w:multiLevelType w:val="hybridMultilevel"/>
    <w:tmpl w:val="AAEA67C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3658C"/>
    <w:multiLevelType w:val="hybridMultilevel"/>
    <w:tmpl w:val="F1944E3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852C9"/>
    <w:multiLevelType w:val="hybridMultilevel"/>
    <w:tmpl w:val="8662D160"/>
    <w:lvl w:ilvl="0" w:tplc="8B248FE2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71EB9"/>
    <w:multiLevelType w:val="hybridMultilevel"/>
    <w:tmpl w:val="3F808B96"/>
    <w:lvl w:ilvl="0" w:tplc="1826EAA4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radeGothic" w:eastAsia="Times New Roman" w:hAnsi="TradeGothic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F70B1F"/>
    <w:multiLevelType w:val="hybridMultilevel"/>
    <w:tmpl w:val="D362FD66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B549E"/>
    <w:multiLevelType w:val="multilevel"/>
    <w:tmpl w:val="F5D6CE4C"/>
    <w:lvl w:ilvl="0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E92982"/>
    <w:multiLevelType w:val="multilevel"/>
    <w:tmpl w:val="4626A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D10BF7"/>
    <w:multiLevelType w:val="hybridMultilevel"/>
    <w:tmpl w:val="641C11B2"/>
    <w:lvl w:ilvl="0" w:tplc="20FCADD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E41A3"/>
    <w:multiLevelType w:val="hybridMultilevel"/>
    <w:tmpl w:val="B4162922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F6613D"/>
    <w:multiLevelType w:val="hybridMultilevel"/>
    <w:tmpl w:val="5064788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C5A6E"/>
    <w:multiLevelType w:val="multilevel"/>
    <w:tmpl w:val="2A0C6D9E"/>
    <w:lvl w:ilvl="0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F1645"/>
    <w:multiLevelType w:val="multilevel"/>
    <w:tmpl w:val="1CEAB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B659C1"/>
    <w:multiLevelType w:val="hybridMultilevel"/>
    <w:tmpl w:val="2A0C6D9E"/>
    <w:lvl w:ilvl="0" w:tplc="80A4757C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83EA6"/>
    <w:multiLevelType w:val="hybridMultilevel"/>
    <w:tmpl w:val="36C8F0AA"/>
    <w:lvl w:ilvl="0" w:tplc="38E2B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1D20CA"/>
    <w:multiLevelType w:val="hybridMultilevel"/>
    <w:tmpl w:val="4E80E532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544A5"/>
    <w:multiLevelType w:val="hybridMultilevel"/>
    <w:tmpl w:val="5B96242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282DE4"/>
    <w:multiLevelType w:val="hybridMultilevel"/>
    <w:tmpl w:val="7B0E38E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46D90"/>
    <w:multiLevelType w:val="hybridMultilevel"/>
    <w:tmpl w:val="146A6E1A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EC58BB"/>
    <w:multiLevelType w:val="hybridMultilevel"/>
    <w:tmpl w:val="A89292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FF016B"/>
    <w:multiLevelType w:val="hybridMultilevel"/>
    <w:tmpl w:val="427636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927BC"/>
    <w:multiLevelType w:val="hybridMultilevel"/>
    <w:tmpl w:val="2E3C3D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D0318"/>
    <w:multiLevelType w:val="hybridMultilevel"/>
    <w:tmpl w:val="CBFE6C46"/>
    <w:lvl w:ilvl="0" w:tplc="44BC4D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E51934"/>
    <w:multiLevelType w:val="hybridMultilevel"/>
    <w:tmpl w:val="0AACC27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3B0264"/>
    <w:multiLevelType w:val="hybridMultilevel"/>
    <w:tmpl w:val="C2F60E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A95B6B"/>
    <w:multiLevelType w:val="hybridMultilevel"/>
    <w:tmpl w:val="B6AA374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3E3BB3"/>
    <w:multiLevelType w:val="multilevel"/>
    <w:tmpl w:val="262A84A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A270CF"/>
    <w:multiLevelType w:val="hybridMultilevel"/>
    <w:tmpl w:val="F5D6CE4C"/>
    <w:lvl w:ilvl="0" w:tplc="8B248FE2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A3359BB"/>
    <w:multiLevelType w:val="hybridMultilevel"/>
    <w:tmpl w:val="262A84A2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4A432B"/>
    <w:multiLevelType w:val="hybridMultilevel"/>
    <w:tmpl w:val="F006C182"/>
    <w:lvl w:ilvl="0" w:tplc="52224F3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1C24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3E26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869F7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E4CB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9CDC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FED70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7CEF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7E7D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75972"/>
    <w:multiLevelType w:val="hybridMultilevel"/>
    <w:tmpl w:val="6F6A8FE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20"/>
  </w:num>
  <w:num w:numId="4">
    <w:abstractNumId w:val="18"/>
  </w:num>
  <w:num w:numId="5">
    <w:abstractNumId w:val="2"/>
  </w:num>
  <w:num w:numId="6">
    <w:abstractNumId w:val="0"/>
  </w:num>
  <w:num w:numId="7">
    <w:abstractNumId w:val="6"/>
  </w:num>
  <w:num w:numId="8">
    <w:abstractNumId w:val="9"/>
  </w:num>
  <w:num w:numId="9">
    <w:abstractNumId w:val="33"/>
  </w:num>
  <w:num w:numId="10">
    <w:abstractNumId w:val="12"/>
  </w:num>
  <w:num w:numId="11">
    <w:abstractNumId w:val="1"/>
  </w:num>
  <w:num w:numId="12">
    <w:abstractNumId w:val="31"/>
  </w:num>
  <w:num w:numId="13">
    <w:abstractNumId w:val="23"/>
  </w:num>
  <w:num w:numId="14">
    <w:abstractNumId w:val="7"/>
  </w:num>
  <w:num w:numId="15">
    <w:abstractNumId w:val="27"/>
  </w:num>
  <w:num w:numId="16">
    <w:abstractNumId w:val="22"/>
  </w:num>
  <w:num w:numId="17">
    <w:abstractNumId w:val="8"/>
  </w:num>
  <w:num w:numId="18">
    <w:abstractNumId w:val="3"/>
  </w:num>
  <w:num w:numId="19">
    <w:abstractNumId w:val="5"/>
  </w:num>
  <w:num w:numId="20">
    <w:abstractNumId w:val="16"/>
  </w:num>
  <w:num w:numId="21">
    <w:abstractNumId w:val="26"/>
  </w:num>
  <w:num w:numId="22">
    <w:abstractNumId w:val="30"/>
  </w:num>
  <w:num w:numId="23">
    <w:abstractNumId w:val="25"/>
  </w:num>
  <w:num w:numId="24">
    <w:abstractNumId w:val="15"/>
  </w:num>
  <w:num w:numId="25">
    <w:abstractNumId w:val="35"/>
  </w:num>
  <w:num w:numId="26">
    <w:abstractNumId w:val="19"/>
  </w:num>
  <w:num w:numId="27">
    <w:abstractNumId w:val="17"/>
  </w:num>
  <w:num w:numId="28">
    <w:abstractNumId w:val="34"/>
  </w:num>
  <w:num w:numId="29">
    <w:abstractNumId w:val="32"/>
  </w:num>
  <w:num w:numId="30">
    <w:abstractNumId w:val="4"/>
  </w:num>
  <w:num w:numId="31">
    <w:abstractNumId w:val="24"/>
  </w:num>
  <w:num w:numId="32">
    <w:abstractNumId w:val="10"/>
  </w:num>
  <w:num w:numId="33">
    <w:abstractNumId w:val="11"/>
  </w:num>
  <w:num w:numId="34">
    <w:abstractNumId w:val="36"/>
  </w:num>
  <w:num w:numId="35">
    <w:abstractNumId w:val="21"/>
  </w:num>
  <w:num w:numId="36">
    <w:abstractNumId w:val="29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E0B"/>
    <w:rsid w:val="000006D7"/>
    <w:rsid w:val="000027DC"/>
    <w:rsid w:val="000100F4"/>
    <w:rsid w:val="00012AE5"/>
    <w:rsid w:val="00014087"/>
    <w:rsid w:val="00015669"/>
    <w:rsid w:val="00015AEB"/>
    <w:rsid w:val="00016EAD"/>
    <w:rsid w:val="000234C9"/>
    <w:rsid w:val="000267A7"/>
    <w:rsid w:val="00027503"/>
    <w:rsid w:val="000310DB"/>
    <w:rsid w:val="0003351C"/>
    <w:rsid w:val="000359FE"/>
    <w:rsid w:val="00041712"/>
    <w:rsid w:val="00043EB5"/>
    <w:rsid w:val="00044D1A"/>
    <w:rsid w:val="00044F5E"/>
    <w:rsid w:val="00047394"/>
    <w:rsid w:val="00050312"/>
    <w:rsid w:val="00052DDA"/>
    <w:rsid w:val="0005629D"/>
    <w:rsid w:val="0005761D"/>
    <w:rsid w:val="00057D0C"/>
    <w:rsid w:val="00057D64"/>
    <w:rsid w:val="00060B2C"/>
    <w:rsid w:val="000663D1"/>
    <w:rsid w:val="00071400"/>
    <w:rsid w:val="000715A8"/>
    <w:rsid w:val="00076A8C"/>
    <w:rsid w:val="000774B9"/>
    <w:rsid w:val="00084B0F"/>
    <w:rsid w:val="00085C5E"/>
    <w:rsid w:val="0008767E"/>
    <w:rsid w:val="000904E0"/>
    <w:rsid w:val="00097A6A"/>
    <w:rsid w:val="000A1EB9"/>
    <w:rsid w:val="000A503E"/>
    <w:rsid w:val="000A6F7D"/>
    <w:rsid w:val="000B180E"/>
    <w:rsid w:val="000B73F1"/>
    <w:rsid w:val="000C093B"/>
    <w:rsid w:val="000C470D"/>
    <w:rsid w:val="000D0620"/>
    <w:rsid w:val="000D17DA"/>
    <w:rsid w:val="000D2091"/>
    <w:rsid w:val="000D2834"/>
    <w:rsid w:val="000D2C9A"/>
    <w:rsid w:val="000D65F7"/>
    <w:rsid w:val="000E16DF"/>
    <w:rsid w:val="000E289C"/>
    <w:rsid w:val="000E5480"/>
    <w:rsid w:val="000E6185"/>
    <w:rsid w:val="000E7019"/>
    <w:rsid w:val="000F18E7"/>
    <w:rsid w:val="000F59EC"/>
    <w:rsid w:val="000F5F6C"/>
    <w:rsid w:val="00100E51"/>
    <w:rsid w:val="0010521E"/>
    <w:rsid w:val="00105279"/>
    <w:rsid w:val="00112595"/>
    <w:rsid w:val="001129E5"/>
    <w:rsid w:val="00114CA1"/>
    <w:rsid w:val="0011547E"/>
    <w:rsid w:val="001175F2"/>
    <w:rsid w:val="00117F58"/>
    <w:rsid w:val="00126F53"/>
    <w:rsid w:val="0012709E"/>
    <w:rsid w:val="00130D09"/>
    <w:rsid w:val="00130E4B"/>
    <w:rsid w:val="0013285A"/>
    <w:rsid w:val="001350B4"/>
    <w:rsid w:val="00135BD7"/>
    <w:rsid w:val="00136BC9"/>
    <w:rsid w:val="00136F04"/>
    <w:rsid w:val="00136F9D"/>
    <w:rsid w:val="00141A85"/>
    <w:rsid w:val="00143CF0"/>
    <w:rsid w:val="0014746F"/>
    <w:rsid w:val="00151CD2"/>
    <w:rsid w:val="0015282C"/>
    <w:rsid w:val="001540C7"/>
    <w:rsid w:val="00155613"/>
    <w:rsid w:val="00164C0E"/>
    <w:rsid w:val="00170C6B"/>
    <w:rsid w:val="00174603"/>
    <w:rsid w:val="00182CF2"/>
    <w:rsid w:val="00183E6C"/>
    <w:rsid w:val="001866A5"/>
    <w:rsid w:val="00187641"/>
    <w:rsid w:val="00193D94"/>
    <w:rsid w:val="00195013"/>
    <w:rsid w:val="00195CFC"/>
    <w:rsid w:val="001973BC"/>
    <w:rsid w:val="00197957"/>
    <w:rsid w:val="00197FD0"/>
    <w:rsid w:val="001A0666"/>
    <w:rsid w:val="001A0C7C"/>
    <w:rsid w:val="001A15BB"/>
    <w:rsid w:val="001A3165"/>
    <w:rsid w:val="001A5348"/>
    <w:rsid w:val="001A739B"/>
    <w:rsid w:val="001B4190"/>
    <w:rsid w:val="001B503D"/>
    <w:rsid w:val="001B53C2"/>
    <w:rsid w:val="001C003B"/>
    <w:rsid w:val="001C29CA"/>
    <w:rsid w:val="001C73DA"/>
    <w:rsid w:val="001D465B"/>
    <w:rsid w:val="001D6535"/>
    <w:rsid w:val="001E09B5"/>
    <w:rsid w:val="001E3F8A"/>
    <w:rsid w:val="001E5F7E"/>
    <w:rsid w:val="001F1D3A"/>
    <w:rsid w:val="001F3556"/>
    <w:rsid w:val="00202A31"/>
    <w:rsid w:val="00202FA9"/>
    <w:rsid w:val="00203680"/>
    <w:rsid w:val="00205225"/>
    <w:rsid w:val="002056CA"/>
    <w:rsid w:val="002077A0"/>
    <w:rsid w:val="00220AEC"/>
    <w:rsid w:val="002257FD"/>
    <w:rsid w:val="00231A8E"/>
    <w:rsid w:val="00232A0C"/>
    <w:rsid w:val="002358CE"/>
    <w:rsid w:val="00241CEA"/>
    <w:rsid w:val="00245BA2"/>
    <w:rsid w:val="00251D3C"/>
    <w:rsid w:val="00252588"/>
    <w:rsid w:val="002540E3"/>
    <w:rsid w:val="00254691"/>
    <w:rsid w:val="00257E8C"/>
    <w:rsid w:val="00260681"/>
    <w:rsid w:val="00265EFA"/>
    <w:rsid w:val="00271697"/>
    <w:rsid w:val="00275A97"/>
    <w:rsid w:val="00285663"/>
    <w:rsid w:val="00291171"/>
    <w:rsid w:val="002918A2"/>
    <w:rsid w:val="0029655C"/>
    <w:rsid w:val="002A21E1"/>
    <w:rsid w:val="002A346B"/>
    <w:rsid w:val="002A55D8"/>
    <w:rsid w:val="002B261B"/>
    <w:rsid w:val="002B3B3E"/>
    <w:rsid w:val="002B49D5"/>
    <w:rsid w:val="002C7685"/>
    <w:rsid w:val="002D198E"/>
    <w:rsid w:val="002D20ED"/>
    <w:rsid w:val="002D369C"/>
    <w:rsid w:val="002D4C2E"/>
    <w:rsid w:val="002D78A1"/>
    <w:rsid w:val="002D7B63"/>
    <w:rsid w:val="002E46F9"/>
    <w:rsid w:val="002E4FFE"/>
    <w:rsid w:val="002F3870"/>
    <w:rsid w:val="002F440F"/>
    <w:rsid w:val="002F6F49"/>
    <w:rsid w:val="002F6F9F"/>
    <w:rsid w:val="00300D9E"/>
    <w:rsid w:val="00302B74"/>
    <w:rsid w:val="003056F1"/>
    <w:rsid w:val="00305C19"/>
    <w:rsid w:val="00313871"/>
    <w:rsid w:val="0031416F"/>
    <w:rsid w:val="00314965"/>
    <w:rsid w:val="00315E00"/>
    <w:rsid w:val="00321D38"/>
    <w:rsid w:val="003240B8"/>
    <w:rsid w:val="0033115C"/>
    <w:rsid w:val="00331709"/>
    <w:rsid w:val="00340323"/>
    <w:rsid w:val="00340C69"/>
    <w:rsid w:val="0034150E"/>
    <w:rsid w:val="00342E61"/>
    <w:rsid w:val="00347063"/>
    <w:rsid w:val="00347497"/>
    <w:rsid w:val="00361B40"/>
    <w:rsid w:val="00361FC7"/>
    <w:rsid w:val="003625A5"/>
    <w:rsid w:val="00372E5E"/>
    <w:rsid w:val="00375506"/>
    <w:rsid w:val="003773B7"/>
    <w:rsid w:val="0038350D"/>
    <w:rsid w:val="003835DA"/>
    <w:rsid w:val="00383ADF"/>
    <w:rsid w:val="00384FE2"/>
    <w:rsid w:val="00386A97"/>
    <w:rsid w:val="003878AD"/>
    <w:rsid w:val="00387EA4"/>
    <w:rsid w:val="00390304"/>
    <w:rsid w:val="0039032E"/>
    <w:rsid w:val="00392A61"/>
    <w:rsid w:val="003932AF"/>
    <w:rsid w:val="00394611"/>
    <w:rsid w:val="00396002"/>
    <w:rsid w:val="003A155D"/>
    <w:rsid w:val="003A1841"/>
    <w:rsid w:val="003A3B84"/>
    <w:rsid w:val="003A6F24"/>
    <w:rsid w:val="003A794E"/>
    <w:rsid w:val="003A7F1D"/>
    <w:rsid w:val="003B1F58"/>
    <w:rsid w:val="003B3DC0"/>
    <w:rsid w:val="003B57BE"/>
    <w:rsid w:val="003B764D"/>
    <w:rsid w:val="003B79A7"/>
    <w:rsid w:val="003C18BA"/>
    <w:rsid w:val="003C2DE6"/>
    <w:rsid w:val="003C35BF"/>
    <w:rsid w:val="003C615A"/>
    <w:rsid w:val="003C6598"/>
    <w:rsid w:val="003E69C1"/>
    <w:rsid w:val="003F2B86"/>
    <w:rsid w:val="003F3997"/>
    <w:rsid w:val="003F5001"/>
    <w:rsid w:val="0040032D"/>
    <w:rsid w:val="00405566"/>
    <w:rsid w:val="004058DE"/>
    <w:rsid w:val="00406C76"/>
    <w:rsid w:val="00406DCA"/>
    <w:rsid w:val="004072C1"/>
    <w:rsid w:val="00412B46"/>
    <w:rsid w:val="00417D7A"/>
    <w:rsid w:val="0042160A"/>
    <w:rsid w:val="004244A7"/>
    <w:rsid w:val="00426502"/>
    <w:rsid w:val="004265F7"/>
    <w:rsid w:val="0042672D"/>
    <w:rsid w:val="004313F3"/>
    <w:rsid w:val="004340F1"/>
    <w:rsid w:val="00434199"/>
    <w:rsid w:val="00436711"/>
    <w:rsid w:val="00443707"/>
    <w:rsid w:val="00444DE5"/>
    <w:rsid w:val="004536E5"/>
    <w:rsid w:val="0045648B"/>
    <w:rsid w:val="004570AB"/>
    <w:rsid w:val="004611B9"/>
    <w:rsid w:val="00461350"/>
    <w:rsid w:val="00464598"/>
    <w:rsid w:val="00465876"/>
    <w:rsid w:val="00470866"/>
    <w:rsid w:val="00473108"/>
    <w:rsid w:val="00475500"/>
    <w:rsid w:val="00477AF4"/>
    <w:rsid w:val="004805C9"/>
    <w:rsid w:val="004822AE"/>
    <w:rsid w:val="004828A6"/>
    <w:rsid w:val="00484C2D"/>
    <w:rsid w:val="00490D8C"/>
    <w:rsid w:val="00494080"/>
    <w:rsid w:val="00496A3D"/>
    <w:rsid w:val="00497DCC"/>
    <w:rsid w:val="004A1D38"/>
    <w:rsid w:val="004A22D3"/>
    <w:rsid w:val="004A3178"/>
    <w:rsid w:val="004A4F55"/>
    <w:rsid w:val="004B2EA6"/>
    <w:rsid w:val="004B461E"/>
    <w:rsid w:val="004B46BB"/>
    <w:rsid w:val="004B4EE9"/>
    <w:rsid w:val="004B5307"/>
    <w:rsid w:val="004B6FD0"/>
    <w:rsid w:val="004C23F4"/>
    <w:rsid w:val="004C2C97"/>
    <w:rsid w:val="004C661D"/>
    <w:rsid w:val="004D37D9"/>
    <w:rsid w:val="004D7B69"/>
    <w:rsid w:val="004E1DD5"/>
    <w:rsid w:val="004E241E"/>
    <w:rsid w:val="004E6338"/>
    <w:rsid w:val="004E759F"/>
    <w:rsid w:val="004F34EC"/>
    <w:rsid w:val="004F446A"/>
    <w:rsid w:val="004F59BB"/>
    <w:rsid w:val="005016C8"/>
    <w:rsid w:val="00501750"/>
    <w:rsid w:val="0050240C"/>
    <w:rsid w:val="0050257B"/>
    <w:rsid w:val="00503BE3"/>
    <w:rsid w:val="005041B5"/>
    <w:rsid w:val="0050758E"/>
    <w:rsid w:val="00515409"/>
    <w:rsid w:val="00515E62"/>
    <w:rsid w:val="00515FC4"/>
    <w:rsid w:val="0052133D"/>
    <w:rsid w:val="00521D08"/>
    <w:rsid w:val="00527E6F"/>
    <w:rsid w:val="005347E4"/>
    <w:rsid w:val="00535227"/>
    <w:rsid w:val="00547DC3"/>
    <w:rsid w:val="0055020E"/>
    <w:rsid w:val="0055495B"/>
    <w:rsid w:val="005550ED"/>
    <w:rsid w:val="005567E8"/>
    <w:rsid w:val="0055773C"/>
    <w:rsid w:val="0055790C"/>
    <w:rsid w:val="00561882"/>
    <w:rsid w:val="00562A1F"/>
    <w:rsid w:val="00563785"/>
    <w:rsid w:val="00563B00"/>
    <w:rsid w:val="005659EC"/>
    <w:rsid w:val="0057170E"/>
    <w:rsid w:val="0057225E"/>
    <w:rsid w:val="00574CF7"/>
    <w:rsid w:val="0057579F"/>
    <w:rsid w:val="00575D82"/>
    <w:rsid w:val="0057654B"/>
    <w:rsid w:val="0057669D"/>
    <w:rsid w:val="005811F7"/>
    <w:rsid w:val="0058622C"/>
    <w:rsid w:val="005908CA"/>
    <w:rsid w:val="00593DF6"/>
    <w:rsid w:val="005A2CA7"/>
    <w:rsid w:val="005A6867"/>
    <w:rsid w:val="005A6BAF"/>
    <w:rsid w:val="005A7919"/>
    <w:rsid w:val="005B1267"/>
    <w:rsid w:val="005B2E2B"/>
    <w:rsid w:val="005B402B"/>
    <w:rsid w:val="005B527E"/>
    <w:rsid w:val="005C0036"/>
    <w:rsid w:val="005C31C7"/>
    <w:rsid w:val="005D1F89"/>
    <w:rsid w:val="005D3ED1"/>
    <w:rsid w:val="005E2397"/>
    <w:rsid w:val="005E6BE9"/>
    <w:rsid w:val="005F6AD2"/>
    <w:rsid w:val="0060131E"/>
    <w:rsid w:val="00602C36"/>
    <w:rsid w:val="006048DC"/>
    <w:rsid w:val="00617C84"/>
    <w:rsid w:val="00620EF1"/>
    <w:rsid w:val="00621ED2"/>
    <w:rsid w:val="006235E6"/>
    <w:rsid w:val="006337F4"/>
    <w:rsid w:val="006360A6"/>
    <w:rsid w:val="00636669"/>
    <w:rsid w:val="00637EC5"/>
    <w:rsid w:val="00642477"/>
    <w:rsid w:val="006439F4"/>
    <w:rsid w:val="00646999"/>
    <w:rsid w:val="00650C4B"/>
    <w:rsid w:val="00650D6B"/>
    <w:rsid w:val="006522BB"/>
    <w:rsid w:val="00655DD5"/>
    <w:rsid w:val="00660376"/>
    <w:rsid w:val="00660D45"/>
    <w:rsid w:val="00665236"/>
    <w:rsid w:val="006663DD"/>
    <w:rsid w:val="00667391"/>
    <w:rsid w:val="00670627"/>
    <w:rsid w:val="00674890"/>
    <w:rsid w:val="006752B1"/>
    <w:rsid w:val="0068795B"/>
    <w:rsid w:val="006879B1"/>
    <w:rsid w:val="006910BF"/>
    <w:rsid w:val="006924F7"/>
    <w:rsid w:val="00695E56"/>
    <w:rsid w:val="006A0D18"/>
    <w:rsid w:val="006A386D"/>
    <w:rsid w:val="006A446D"/>
    <w:rsid w:val="006A55FA"/>
    <w:rsid w:val="006A62CB"/>
    <w:rsid w:val="006B315A"/>
    <w:rsid w:val="006B41DF"/>
    <w:rsid w:val="006B5443"/>
    <w:rsid w:val="006B7F21"/>
    <w:rsid w:val="006C0AD1"/>
    <w:rsid w:val="006D1C79"/>
    <w:rsid w:val="006D204C"/>
    <w:rsid w:val="006D20EB"/>
    <w:rsid w:val="006D387C"/>
    <w:rsid w:val="006D41CD"/>
    <w:rsid w:val="006D448E"/>
    <w:rsid w:val="006D4553"/>
    <w:rsid w:val="006D5B12"/>
    <w:rsid w:val="006D6AB3"/>
    <w:rsid w:val="006E0453"/>
    <w:rsid w:val="006E21ED"/>
    <w:rsid w:val="006E3540"/>
    <w:rsid w:val="006E5C03"/>
    <w:rsid w:val="006E7121"/>
    <w:rsid w:val="006F7419"/>
    <w:rsid w:val="00700104"/>
    <w:rsid w:val="00700FA1"/>
    <w:rsid w:val="00703B1D"/>
    <w:rsid w:val="00703E4B"/>
    <w:rsid w:val="00703E84"/>
    <w:rsid w:val="007067A7"/>
    <w:rsid w:val="0070714A"/>
    <w:rsid w:val="0071178D"/>
    <w:rsid w:val="00713FFD"/>
    <w:rsid w:val="00715979"/>
    <w:rsid w:val="00716732"/>
    <w:rsid w:val="00722612"/>
    <w:rsid w:val="00724AB5"/>
    <w:rsid w:val="00726CFE"/>
    <w:rsid w:val="00732F01"/>
    <w:rsid w:val="0073310C"/>
    <w:rsid w:val="0073317D"/>
    <w:rsid w:val="00733760"/>
    <w:rsid w:val="00733CCD"/>
    <w:rsid w:val="007347C6"/>
    <w:rsid w:val="007465F8"/>
    <w:rsid w:val="00747E23"/>
    <w:rsid w:val="007513EB"/>
    <w:rsid w:val="00751B80"/>
    <w:rsid w:val="00752269"/>
    <w:rsid w:val="00754A6F"/>
    <w:rsid w:val="00755787"/>
    <w:rsid w:val="00755BA4"/>
    <w:rsid w:val="00761B3C"/>
    <w:rsid w:val="00762875"/>
    <w:rsid w:val="00767613"/>
    <w:rsid w:val="00770D1D"/>
    <w:rsid w:val="007816D7"/>
    <w:rsid w:val="0078213C"/>
    <w:rsid w:val="00783F79"/>
    <w:rsid w:val="00784CE0"/>
    <w:rsid w:val="00795FF3"/>
    <w:rsid w:val="007A56D1"/>
    <w:rsid w:val="007B01D7"/>
    <w:rsid w:val="007B1837"/>
    <w:rsid w:val="007B30AC"/>
    <w:rsid w:val="007C277F"/>
    <w:rsid w:val="007C2945"/>
    <w:rsid w:val="007C294D"/>
    <w:rsid w:val="007C5867"/>
    <w:rsid w:val="007C5EE2"/>
    <w:rsid w:val="007D0C50"/>
    <w:rsid w:val="007D7B5F"/>
    <w:rsid w:val="007E090C"/>
    <w:rsid w:val="007E3684"/>
    <w:rsid w:val="007F0FB8"/>
    <w:rsid w:val="007F28F4"/>
    <w:rsid w:val="007F4657"/>
    <w:rsid w:val="0080333B"/>
    <w:rsid w:val="00804E78"/>
    <w:rsid w:val="00804F5C"/>
    <w:rsid w:val="00805782"/>
    <w:rsid w:val="008129F2"/>
    <w:rsid w:val="008131A1"/>
    <w:rsid w:val="00813E00"/>
    <w:rsid w:val="00823B1A"/>
    <w:rsid w:val="0082459F"/>
    <w:rsid w:val="00825C94"/>
    <w:rsid w:val="008305C5"/>
    <w:rsid w:val="008323D4"/>
    <w:rsid w:val="00834001"/>
    <w:rsid w:val="00836858"/>
    <w:rsid w:val="00842514"/>
    <w:rsid w:val="00842E82"/>
    <w:rsid w:val="00842F13"/>
    <w:rsid w:val="00843993"/>
    <w:rsid w:val="00844386"/>
    <w:rsid w:val="00844424"/>
    <w:rsid w:val="00853FF7"/>
    <w:rsid w:val="008552CF"/>
    <w:rsid w:val="008650DE"/>
    <w:rsid w:val="00866190"/>
    <w:rsid w:val="00874B27"/>
    <w:rsid w:val="0087706C"/>
    <w:rsid w:val="00880C04"/>
    <w:rsid w:val="00880F87"/>
    <w:rsid w:val="00884CB1"/>
    <w:rsid w:val="00886E7C"/>
    <w:rsid w:val="0088762E"/>
    <w:rsid w:val="00891A1B"/>
    <w:rsid w:val="00894032"/>
    <w:rsid w:val="00894B25"/>
    <w:rsid w:val="008963A6"/>
    <w:rsid w:val="00896EFA"/>
    <w:rsid w:val="008A26D7"/>
    <w:rsid w:val="008A73AE"/>
    <w:rsid w:val="008B00CB"/>
    <w:rsid w:val="008C0460"/>
    <w:rsid w:val="008C22F5"/>
    <w:rsid w:val="008C4979"/>
    <w:rsid w:val="008C7E5F"/>
    <w:rsid w:val="008D0FD9"/>
    <w:rsid w:val="008D30BD"/>
    <w:rsid w:val="008D31B2"/>
    <w:rsid w:val="008D537D"/>
    <w:rsid w:val="008D7EFE"/>
    <w:rsid w:val="008E084F"/>
    <w:rsid w:val="008E293C"/>
    <w:rsid w:val="008E3D14"/>
    <w:rsid w:val="008E422A"/>
    <w:rsid w:val="008E4CB9"/>
    <w:rsid w:val="008F3F7B"/>
    <w:rsid w:val="008F4E7B"/>
    <w:rsid w:val="008F5B48"/>
    <w:rsid w:val="008F7699"/>
    <w:rsid w:val="00903141"/>
    <w:rsid w:val="009049F6"/>
    <w:rsid w:val="00905376"/>
    <w:rsid w:val="00910D05"/>
    <w:rsid w:val="00911504"/>
    <w:rsid w:val="0092199B"/>
    <w:rsid w:val="00925AB6"/>
    <w:rsid w:val="00927D91"/>
    <w:rsid w:val="009357D5"/>
    <w:rsid w:val="00937325"/>
    <w:rsid w:val="00942336"/>
    <w:rsid w:val="009432A6"/>
    <w:rsid w:val="009447FB"/>
    <w:rsid w:val="00944A4B"/>
    <w:rsid w:val="00945F26"/>
    <w:rsid w:val="00946F71"/>
    <w:rsid w:val="00950602"/>
    <w:rsid w:val="00956386"/>
    <w:rsid w:val="00957874"/>
    <w:rsid w:val="00960283"/>
    <w:rsid w:val="00960DB5"/>
    <w:rsid w:val="00961267"/>
    <w:rsid w:val="00967DAA"/>
    <w:rsid w:val="00970EDD"/>
    <w:rsid w:val="0097140D"/>
    <w:rsid w:val="00976308"/>
    <w:rsid w:val="0098102A"/>
    <w:rsid w:val="00985BA3"/>
    <w:rsid w:val="00990231"/>
    <w:rsid w:val="009929C2"/>
    <w:rsid w:val="0099775C"/>
    <w:rsid w:val="009A1A35"/>
    <w:rsid w:val="009A7921"/>
    <w:rsid w:val="009B0C7B"/>
    <w:rsid w:val="009B4D55"/>
    <w:rsid w:val="009B6CC7"/>
    <w:rsid w:val="009B7B0D"/>
    <w:rsid w:val="009C3EFA"/>
    <w:rsid w:val="009C63AC"/>
    <w:rsid w:val="009C70BB"/>
    <w:rsid w:val="009D0830"/>
    <w:rsid w:val="009D0BFF"/>
    <w:rsid w:val="009D157E"/>
    <w:rsid w:val="009D2AB2"/>
    <w:rsid w:val="009D545E"/>
    <w:rsid w:val="009D6960"/>
    <w:rsid w:val="009D7BED"/>
    <w:rsid w:val="009D7FBE"/>
    <w:rsid w:val="009E2305"/>
    <w:rsid w:val="009E44B2"/>
    <w:rsid w:val="009E5B10"/>
    <w:rsid w:val="009E7094"/>
    <w:rsid w:val="009F7615"/>
    <w:rsid w:val="009F7623"/>
    <w:rsid w:val="00A04624"/>
    <w:rsid w:val="00A073C2"/>
    <w:rsid w:val="00A104A8"/>
    <w:rsid w:val="00A1089E"/>
    <w:rsid w:val="00A12161"/>
    <w:rsid w:val="00A20681"/>
    <w:rsid w:val="00A214E1"/>
    <w:rsid w:val="00A21B41"/>
    <w:rsid w:val="00A21C96"/>
    <w:rsid w:val="00A22FAB"/>
    <w:rsid w:val="00A234BD"/>
    <w:rsid w:val="00A234CC"/>
    <w:rsid w:val="00A24B34"/>
    <w:rsid w:val="00A27E21"/>
    <w:rsid w:val="00A31337"/>
    <w:rsid w:val="00A330F2"/>
    <w:rsid w:val="00A33D94"/>
    <w:rsid w:val="00A34B15"/>
    <w:rsid w:val="00A36AA1"/>
    <w:rsid w:val="00A415F1"/>
    <w:rsid w:val="00A46064"/>
    <w:rsid w:val="00A4703C"/>
    <w:rsid w:val="00A47311"/>
    <w:rsid w:val="00A500CF"/>
    <w:rsid w:val="00A5061C"/>
    <w:rsid w:val="00A546F4"/>
    <w:rsid w:val="00A636CD"/>
    <w:rsid w:val="00A65EE6"/>
    <w:rsid w:val="00A66E40"/>
    <w:rsid w:val="00A700F3"/>
    <w:rsid w:val="00A714B5"/>
    <w:rsid w:val="00A734D0"/>
    <w:rsid w:val="00A83958"/>
    <w:rsid w:val="00A83AF3"/>
    <w:rsid w:val="00A91A45"/>
    <w:rsid w:val="00A933F9"/>
    <w:rsid w:val="00AA138F"/>
    <w:rsid w:val="00AA31B9"/>
    <w:rsid w:val="00AA458C"/>
    <w:rsid w:val="00AA4DB7"/>
    <w:rsid w:val="00AB2BD1"/>
    <w:rsid w:val="00AB35BC"/>
    <w:rsid w:val="00AB5BDE"/>
    <w:rsid w:val="00AB6141"/>
    <w:rsid w:val="00AC0CDE"/>
    <w:rsid w:val="00AC7C7A"/>
    <w:rsid w:val="00AD021C"/>
    <w:rsid w:val="00AD0EE4"/>
    <w:rsid w:val="00AD16BC"/>
    <w:rsid w:val="00AD3382"/>
    <w:rsid w:val="00AD4627"/>
    <w:rsid w:val="00AD5682"/>
    <w:rsid w:val="00AD6442"/>
    <w:rsid w:val="00AE0077"/>
    <w:rsid w:val="00AE3270"/>
    <w:rsid w:val="00AE62C1"/>
    <w:rsid w:val="00AF023E"/>
    <w:rsid w:val="00AF0B16"/>
    <w:rsid w:val="00AF524C"/>
    <w:rsid w:val="00AF617F"/>
    <w:rsid w:val="00AF6FCB"/>
    <w:rsid w:val="00AF7B6C"/>
    <w:rsid w:val="00B05D1E"/>
    <w:rsid w:val="00B05F63"/>
    <w:rsid w:val="00B140C5"/>
    <w:rsid w:val="00B141A5"/>
    <w:rsid w:val="00B15652"/>
    <w:rsid w:val="00B171E5"/>
    <w:rsid w:val="00B20261"/>
    <w:rsid w:val="00B24274"/>
    <w:rsid w:val="00B24496"/>
    <w:rsid w:val="00B25C7B"/>
    <w:rsid w:val="00B27533"/>
    <w:rsid w:val="00B315E4"/>
    <w:rsid w:val="00B31A33"/>
    <w:rsid w:val="00B378C1"/>
    <w:rsid w:val="00B405F7"/>
    <w:rsid w:val="00B41FD6"/>
    <w:rsid w:val="00B446E4"/>
    <w:rsid w:val="00B45889"/>
    <w:rsid w:val="00B45B1B"/>
    <w:rsid w:val="00B501FB"/>
    <w:rsid w:val="00B50E51"/>
    <w:rsid w:val="00B51B6B"/>
    <w:rsid w:val="00B56307"/>
    <w:rsid w:val="00B56AD1"/>
    <w:rsid w:val="00B60379"/>
    <w:rsid w:val="00B60402"/>
    <w:rsid w:val="00B61150"/>
    <w:rsid w:val="00B718E0"/>
    <w:rsid w:val="00B75356"/>
    <w:rsid w:val="00B842E5"/>
    <w:rsid w:val="00B855D5"/>
    <w:rsid w:val="00B93B11"/>
    <w:rsid w:val="00B94D30"/>
    <w:rsid w:val="00B95AD9"/>
    <w:rsid w:val="00B96254"/>
    <w:rsid w:val="00BB0753"/>
    <w:rsid w:val="00BB10E5"/>
    <w:rsid w:val="00BB113B"/>
    <w:rsid w:val="00BC4053"/>
    <w:rsid w:val="00BC579B"/>
    <w:rsid w:val="00BC6575"/>
    <w:rsid w:val="00BD1DA2"/>
    <w:rsid w:val="00BD5CD7"/>
    <w:rsid w:val="00BD6EE0"/>
    <w:rsid w:val="00BE1472"/>
    <w:rsid w:val="00BE5AD1"/>
    <w:rsid w:val="00BE67FA"/>
    <w:rsid w:val="00BE6D4A"/>
    <w:rsid w:val="00BF47D3"/>
    <w:rsid w:val="00BF75F8"/>
    <w:rsid w:val="00C01011"/>
    <w:rsid w:val="00C01813"/>
    <w:rsid w:val="00C0620C"/>
    <w:rsid w:val="00C066F1"/>
    <w:rsid w:val="00C106BE"/>
    <w:rsid w:val="00C10F94"/>
    <w:rsid w:val="00C1529E"/>
    <w:rsid w:val="00C15AEA"/>
    <w:rsid w:val="00C215E0"/>
    <w:rsid w:val="00C24EEC"/>
    <w:rsid w:val="00C313FB"/>
    <w:rsid w:val="00C3208B"/>
    <w:rsid w:val="00C363A5"/>
    <w:rsid w:val="00C368F6"/>
    <w:rsid w:val="00C41DF6"/>
    <w:rsid w:val="00C4203D"/>
    <w:rsid w:val="00C4247A"/>
    <w:rsid w:val="00C43B27"/>
    <w:rsid w:val="00C47401"/>
    <w:rsid w:val="00C5021B"/>
    <w:rsid w:val="00C50CB4"/>
    <w:rsid w:val="00C53730"/>
    <w:rsid w:val="00C567E1"/>
    <w:rsid w:val="00C5689B"/>
    <w:rsid w:val="00C57ED6"/>
    <w:rsid w:val="00C62B5E"/>
    <w:rsid w:val="00C63275"/>
    <w:rsid w:val="00C6782E"/>
    <w:rsid w:val="00C678A2"/>
    <w:rsid w:val="00C70631"/>
    <w:rsid w:val="00C720CD"/>
    <w:rsid w:val="00C733EF"/>
    <w:rsid w:val="00C735D5"/>
    <w:rsid w:val="00C75258"/>
    <w:rsid w:val="00C75FC2"/>
    <w:rsid w:val="00C76545"/>
    <w:rsid w:val="00C839E9"/>
    <w:rsid w:val="00C84D2A"/>
    <w:rsid w:val="00C86ADF"/>
    <w:rsid w:val="00C86F86"/>
    <w:rsid w:val="00C87820"/>
    <w:rsid w:val="00C951FA"/>
    <w:rsid w:val="00C972A9"/>
    <w:rsid w:val="00CA0214"/>
    <w:rsid w:val="00CA0227"/>
    <w:rsid w:val="00CA03C9"/>
    <w:rsid w:val="00CA67B7"/>
    <w:rsid w:val="00CB293C"/>
    <w:rsid w:val="00CB2D9E"/>
    <w:rsid w:val="00CB3F62"/>
    <w:rsid w:val="00CB41DA"/>
    <w:rsid w:val="00CC00DF"/>
    <w:rsid w:val="00CC501B"/>
    <w:rsid w:val="00CC5EFE"/>
    <w:rsid w:val="00CC6ABD"/>
    <w:rsid w:val="00CD3030"/>
    <w:rsid w:val="00CD34B4"/>
    <w:rsid w:val="00CD46E0"/>
    <w:rsid w:val="00CE2A5C"/>
    <w:rsid w:val="00CE4A41"/>
    <w:rsid w:val="00CE5B9E"/>
    <w:rsid w:val="00CE644E"/>
    <w:rsid w:val="00CE7FBB"/>
    <w:rsid w:val="00CF3473"/>
    <w:rsid w:val="00CF7072"/>
    <w:rsid w:val="00CF782F"/>
    <w:rsid w:val="00D01739"/>
    <w:rsid w:val="00D0590E"/>
    <w:rsid w:val="00D14709"/>
    <w:rsid w:val="00D168F7"/>
    <w:rsid w:val="00D17E21"/>
    <w:rsid w:val="00D2175F"/>
    <w:rsid w:val="00D2376D"/>
    <w:rsid w:val="00D26019"/>
    <w:rsid w:val="00D26732"/>
    <w:rsid w:val="00D2693D"/>
    <w:rsid w:val="00D3448C"/>
    <w:rsid w:val="00D370D7"/>
    <w:rsid w:val="00D50257"/>
    <w:rsid w:val="00D5461D"/>
    <w:rsid w:val="00D55C86"/>
    <w:rsid w:val="00D568E8"/>
    <w:rsid w:val="00D61DDF"/>
    <w:rsid w:val="00D64120"/>
    <w:rsid w:val="00D64DAD"/>
    <w:rsid w:val="00D65BDB"/>
    <w:rsid w:val="00D67504"/>
    <w:rsid w:val="00D737CF"/>
    <w:rsid w:val="00D74C1C"/>
    <w:rsid w:val="00D75D16"/>
    <w:rsid w:val="00D75E08"/>
    <w:rsid w:val="00D8032A"/>
    <w:rsid w:val="00D80637"/>
    <w:rsid w:val="00D8338C"/>
    <w:rsid w:val="00D84BDA"/>
    <w:rsid w:val="00D84FF1"/>
    <w:rsid w:val="00D857CC"/>
    <w:rsid w:val="00D92A22"/>
    <w:rsid w:val="00D92D61"/>
    <w:rsid w:val="00D959CB"/>
    <w:rsid w:val="00D973BC"/>
    <w:rsid w:val="00D97ED1"/>
    <w:rsid w:val="00DA54B6"/>
    <w:rsid w:val="00DA6A82"/>
    <w:rsid w:val="00DA6DB7"/>
    <w:rsid w:val="00DB0355"/>
    <w:rsid w:val="00DB0399"/>
    <w:rsid w:val="00DB2C7A"/>
    <w:rsid w:val="00DB34B5"/>
    <w:rsid w:val="00DB7D3C"/>
    <w:rsid w:val="00DC4411"/>
    <w:rsid w:val="00DD1839"/>
    <w:rsid w:val="00DD1DE6"/>
    <w:rsid w:val="00DD69F4"/>
    <w:rsid w:val="00DD71F9"/>
    <w:rsid w:val="00DD787C"/>
    <w:rsid w:val="00DD7919"/>
    <w:rsid w:val="00DD7A04"/>
    <w:rsid w:val="00DE2C5E"/>
    <w:rsid w:val="00DE69C7"/>
    <w:rsid w:val="00DF6AEA"/>
    <w:rsid w:val="00DF73C7"/>
    <w:rsid w:val="00E00AC1"/>
    <w:rsid w:val="00E01521"/>
    <w:rsid w:val="00E05620"/>
    <w:rsid w:val="00E1457F"/>
    <w:rsid w:val="00E16AF5"/>
    <w:rsid w:val="00E20584"/>
    <w:rsid w:val="00E23091"/>
    <w:rsid w:val="00E239C3"/>
    <w:rsid w:val="00E24605"/>
    <w:rsid w:val="00E2727E"/>
    <w:rsid w:val="00E32653"/>
    <w:rsid w:val="00E32DD3"/>
    <w:rsid w:val="00E36A5D"/>
    <w:rsid w:val="00E41187"/>
    <w:rsid w:val="00E427BC"/>
    <w:rsid w:val="00E45689"/>
    <w:rsid w:val="00E47B79"/>
    <w:rsid w:val="00E50BB8"/>
    <w:rsid w:val="00E52123"/>
    <w:rsid w:val="00E53EB6"/>
    <w:rsid w:val="00E5482B"/>
    <w:rsid w:val="00E55A16"/>
    <w:rsid w:val="00E574CB"/>
    <w:rsid w:val="00E61427"/>
    <w:rsid w:val="00E6320D"/>
    <w:rsid w:val="00E6342C"/>
    <w:rsid w:val="00E63B2A"/>
    <w:rsid w:val="00E65056"/>
    <w:rsid w:val="00E666DB"/>
    <w:rsid w:val="00E72C29"/>
    <w:rsid w:val="00E763A3"/>
    <w:rsid w:val="00E832B1"/>
    <w:rsid w:val="00E86A4F"/>
    <w:rsid w:val="00E86D9B"/>
    <w:rsid w:val="00E905D3"/>
    <w:rsid w:val="00E90901"/>
    <w:rsid w:val="00E938C9"/>
    <w:rsid w:val="00E9569A"/>
    <w:rsid w:val="00E967BE"/>
    <w:rsid w:val="00EA09E2"/>
    <w:rsid w:val="00EA434A"/>
    <w:rsid w:val="00EB0D45"/>
    <w:rsid w:val="00EC0708"/>
    <w:rsid w:val="00EC0D68"/>
    <w:rsid w:val="00EC0DE7"/>
    <w:rsid w:val="00EC2D6D"/>
    <w:rsid w:val="00EC3BFE"/>
    <w:rsid w:val="00EC52CD"/>
    <w:rsid w:val="00EC7319"/>
    <w:rsid w:val="00ED02D0"/>
    <w:rsid w:val="00ED4277"/>
    <w:rsid w:val="00ED4F94"/>
    <w:rsid w:val="00ED64FF"/>
    <w:rsid w:val="00EE704D"/>
    <w:rsid w:val="00EF2002"/>
    <w:rsid w:val="00EF7FE6"/>
    <w:rsid w:val="00F011F9"/>
    <w:rsid w:val="00F2375B"/>
    <w:rsid w:val="00F25722"/>
    <w:rsid w:val="00F275DF"/>
    <w:rsid w:val="00F3664A"/>
    <w:rsid w:val="00F37A9D"/>
    <w:rsid w:val="00F4191C"/>
    <w:rsid w:val="00F41C26"/>
    <w:rsid w:val="00F4456D"/>
    <w:rsid w:val="00F44D0C"/>
    <w:rsid w:val="00F463C7"/>
    <w:rsid w:val="00F4664D"/>
    <w:rsid w:val="00F51F87"/>
    <w:rsid w:val="00F6126B"/>
    <w:rsid w:val="00F61533"/>
    <w:rsid w:val="00F632B0"/>
    <w:rsid w:val="00F63FA0"/>
    <w:rsid w:val="00F65E4D"/>
    <w:rsid w:val="00F66DE9"/>
    <w:rsid w:val="00F704E3"/>
    <w:rsid w:val="00F704EE"/>
    <w:rsid w:val="00F70C33"/>
    <w:rsid w:val="00F72B43"/>
    <w:rsid w:val="00F73A22"/>
    <w:rsid w:val="00F90378"/>
    <w:rsid w:val="00F9077D"/>
    <w:rsid w:val="00F93A86"/>
    <w:rsid w:val="00F94DA1"/>
    <w:rsid w:val="00FA0E0B"/>
    <w:rsid w:val="00FA6944"/>
    <w:rsid w:val="00FB075F"/>
    <w:rsid w:val="00FB3EEC"/>
    <w:rsid w:val="00FB406E"/>
    <w:rsid w:val="00FB576F"/>
    <w:rsid w:val="00FB60AE"/>
    <w:rsid w:val="00FB7CE2"/>
    <w:rsid w:val="00FC1370"/>
    <w:rsid w:val="00FC18E8"/>
    <w:rsid w:val="00FC32F9"/>
    <w:rsid w:val="00FD052C"/>
    <w:rsid w:val="00FD2A99"/>
    <w:rsid w:val="00FE0174"/>
    <w:rsid w:val="00FE420E"/>
    <w:rsid w:val="00FE6D08"/>
    <w:rsid w:val="00FF2A4E"/>
    <w:rsid w:val="00FF3289"/>
    <w:rsid w:val="00FF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09FCA822-06E3-4DAF-BABE-B52BC0426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B0355"/>
    <w:rPr>
      <w:rFonts w:ascii="Arial" w:hAnsi="Arial"/>
      <w:sz w:val="24"/>
      <w:szCs w:val="28"/>
    </w:rPr>
  </w:style>
  <w:style w:type="paragraph" w:styleId="berschrift1">
    <w:name w:val="heading 1"/>
    <w:basedOn w:val="Standard"/>
    <w:qFormat/>
    <w:pPr>
      <w:spacing w:before="100" w:beforeAutospacing="1" w:after="100" w:afterAutospacing="1" w:line="390" w:lineRule="atLeast"/>
      <w:outlineLvl w:val="0"/>
    </w:pPr>
    <w:rPr>
      <w:rFonts w:ascii="Tahoma" w:hAnsi="Tahoma" w:cs="Tahoma"/>
      <w:color w:val="DC0000"/>
      <w:kern w:val="36"/>
      <w:sz w:val="27"/>
      <w:szCs w:val="27"/>
    </w:rPr>
  </w:style>
  <w:style w:type="paragraph" w:styleId="berschrift3">
    <w:name w:val="heading 3"/>
    <w:basedOn w:val="Standard"/>
    <w:next w:val="Standard"/>
    <w:qFormat/>
    <w:rsid w:val="003817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contenttext">
    <w:name w:val="contenttext"/>
    <w:basedOn w:val="Absatz-Standardschriftart"/>
  </w:style>
  <w:style w:type="character" w:styleId="Hyperlink">
    <w:name w:val="Hyperlink"/>
    <w:rPr>
      <w:strike w:val="0"/>
      <w:dstrike w:val="0"/>
      <w:color w:val="7D0000"/>
      <w:u w:val="none"/>
      <w:effect w:val="none"/>
    </w:rPr>
  </w:style>
  <w:style w:type="paragraph" w:styleId="StandardWeb">
    <w:name w:val="Normal (Web)"/>
    <w:basedOn w:val="Standard"/>
    <w:pPr>
      <w:spacing w:before="100" w:beforeAutospacing="1" w:after="100" w:afterAutospacing="1" w:line="225" w:lineRule="atLeast"/>
    </w:pPr>
    <w:rPr>
      <w:rFonts w:ascii="Verdana" w:hAnsi="Verdana"/>
      <w:color w:val="333333"/>
      <w:sz w:val="17"/>
      <w:szCs w:val="17"/>
    </w:rPr>
  </w:style>
  <w:style w:type="paragraph" w:styleId="Sprechblasentext">
    <w:name w:val="Balloon Text"/>
    <w:basedOn w:val="Standard"/>
    <w:semiHidden/>
    <w:rsid w:val="00FA0E0B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95664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ett">
    <w:name w:val="Strong"/>
    <w:qFormat/>
    <w:rsid w:val="00ED4B2D"/>
    <w:rPr>
      <w:b/>
      <w:bCs/>
    </w:rPr>
  </w:style>
  <w:style w:type="character" w:styleId="Seitenzahl">
    <w:name w:val="page number"/>
    <w:basedOn w:val="Absatz-Standardschriftart"/>
    <w:rsid w:val="004244A7"/>
  </w:style>
  <w:style w:type="character" w:customStyle="1" w:styleId="alphatitle1">
    <w:name w:val="_alphatitle1"/>
    <w:rsid w:val="000C093B"/>
    <w:rPr>
      <w:b/>
      <w:bCs/>
      <w:sz w:val="18"/>
      <w:szCs w:val="18"/>
    </w:rPr>
  </w:style>
  <w:style w:type="character" w:customStyle="1" w:styleId="spelle">
    <w:name w:val="spelle"/>
    <w:basedOn w:val="Absatz-Standardschriftart"/>
    <w:rsid w:val="00193D94"/>
  </w:style>
  <w:style w:type="paragraph" w:customStyle="1" w:styleId="bigger3">
    <w:name w:val="bigger3"/>
    <w:basedOn w:val="Standard"/>
    <w:rsid w:val="00621ED2"/>
    <w:pPr>
      <w:spacing w:after="90" w:line="280" w:lineRule="atLeast"/>
      <w:ind w:right="120"/>
    </w:pPr>
    <w:rPr>
      <w:rFonts w:ascii="Times New Roman" w:hAnsi="Times New Roman"/>
      <w:sz w:val="20"/>
      <w:szCs w:val="20"/>
      <w:lang w:eastAsia="en-US"/>
    </w:rPr>
  </w:style>
  <w:style w:type="paragraph" w:customStyle="1" w:styleId="align-justify">
    <w:name w:val="align-justify"/>
    <w:basedOn w:val="Standard"/>
    <w:rsid w:val="00F011F9"/>
    <w:pPr>
      <w:spacing w:before="100" w:beforeAutospacing="1" w:after="100" w:afterAutospacing="1"/>
      <w:jc w:val="both"/>
    </w:pPr>
    <w:rPr>
      <w:rFonts w:ascii="Times New Roman" w:hAnsi="Times New Roman"/>
      <w:color w:val="52656F"/>
      <w:sz w:val="18"/>
      <w:szCs w:val="18"/>
    </w:rPr>
  </w:style>
  <w:style w:type="character" w:styleId="Kommentarzeichen">
    <w:name w:val="annotation reference"/>
    <w:semiHidden/>
    <w:rsid w:val="0033115C"/>
    <w:rPr>
      <w:sz w:val="16"/>
      <w:szCs w:val="16"/>
    </w:rPr>
  </w:style>
  <w:style w:type="paragraph" w:styleId="Kommentartext">
    <w:name w:val="annotation text"/>
    <w:basedOn w:val="Standard"/>
    <w:semiHidden/>
    <w:rsid w:val="0033115C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33115C"/>
    <w:rPr>
      <w:b/>
      <w:bCs/>
    </w:rPr>
  </w:style>
  <w:style w:type="paragraph" w:styleId="berarbeitung">
    <w:name w:val="Revision"/>
    <w:hidden/>
    <w:uiPriority w:val="99"/>
    <w:semiHidden/>
    <w:rsid w:val="001C003B"/>
    <w:rPr>
      <w:rFonts w:ascii="Arial" w:hAnsi="Arial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2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5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77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2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63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36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93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5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7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7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7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8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1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66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65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42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05748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831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990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6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8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oegel.de/beamware3/start.php?PHPSESSID=44cd87f77d0a90436cf32ae9077aba96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FD4B7-2558-42CB-96C7-25F6EEA06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5FFE500F</Template>
  <TotalTime>0</TotalTime>
  <Pages>3</Pages>
  <Words>650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Comunicato stampa</vt:lpstr>
    </vt:vector>
  </TitlesOfParts>
  <Company>Semirimorchi Kögel</Company>
  <LinksUpToDate>false</LinksUpToDate>
  <CharactersWithSpaces>4737</CharactersWithSpaces>
  <SharedDoc>false</SharedDoc>
  <HLinks>
    <vt:vector size="12" baseType="variant">
      <vt:variant>
        <vt:i4>7471222</vt:i4>
      </vt:variant>
      <vt:variant>
        <vt:i4>3</vt:i4>
      </vt:variant>
      <vt:variant>
        <vt:i4>0</vt:i4>
      </vt:variant>
      <vt:variant>
        <vt:i4>5</vt:i4>
      </vt:variant>
      <vt:variant>
        <vt:lpwstr>http://www.koegel.de/beamware3/start.php?PHPSESSID=44cd87f77d0a90436cf32ae9077aba96</vt:lpwstr>
      </vt:variant>
      <vt:variant>
        <vt:lpwstr/>
      </vt:variant>
      <vt:variant>
        <vt:i4>7471222</vt:i4>
      </vt:variant>
      <vt:variant>
        <vt:i4>0</vt:i4>
      </vt:variant>
      <vt:variant>
        <vt:i4>0</vt:i4>
      </vt:variant>
      <vt:variant>
        <vt:i4>5</vt:i4>
      </vt:variant>
      <vt:variant>
        <vt:lpwstr>http://www.koegel.de/beamware3/start.php?PHPSESSID=44cd87f77d0a90436cf32ae9077aba96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Comunicato stampa</dc:title>
  <dc:creator>Patrick Wanner</dc:creator>
  <cp:lastModifiedBy>Winkler Sandra Michaela</cp:lastModifiedBy>
  <cp:revision>4</cp:revision>
  <cp:lastPrinted>2014-10-07T07:32:00Z</cp:lastPrinted>
  <dcterms:created xsi:type="dcterms:W3CDTF">2018-02-02T08:46:00Z</dcterms:created>
  <dcterms:modified xsi:type="dcterms:W3CDTF">2018-02-06T08:15:00Z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