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9428F3" w14:textId="0EB9C81A" w:rsidR="002D43BA" w:rsidRPr="001962C2" w:rsidRDefault="003A27AA" w:rsidP="008F5B48">
      <w:pPr>
        <w:spacing w:line="360" w:lineRule="auto"/>
      </w:pPr>
      <w:proofErr w:type="spellStart"/>
      <w:r>
        <w:rPr>
          <w:b/>
          <w:sz w:val="32"/>
          <w:szCs w:val="32"/>
        </w:rPr>
        <w:t>Comtrans</w:t>
      </w:r>
      <w:proofErr w:type="spellEnd"/>
      <w:r>
        <w:rPr>
          <w:b/>
          <w:sz w:val="32"/>
          <w:szCs w:val="32"/>
        </w:rPr>
        <w:t xml:space="preserve"> 2019 – </w:t>
      </w:r>
      <w:proofErr w:type="spellStart"/>
      <w:r>
        <w:rPr>
          <w:b/>
          <w:sz w:val="32"/>
          <w:szCs w:val="32"/>
        </w:rPr>
        <w:t>Kögel</w:t>
      </w:r>
      <w:proofErr w:type="spellEnd"/>
      <w:r>
        <w:rPr>
          <w:b/>
          <w:sz w:val="32"/>
          <w:szCs w:val="32"/>
        </w:rPr>
        <w:t xml:space="preserve"> presents its Russian portfolio</w:t>
      </w:r>
    </w:p>
    <w:p w14:paraId="0EF3D8C8" w14:textId="77777777" w:rsidR="00326C99" w:rsidRPr="00D26732" w:rsidRDefault="00326C99" w:rsidP="008F5B48">
      <w:pPr>
        <w:spacing w:line="360" w:lineRule="auto"/>
        <w:rPr>
          <w:rFonts w:cs="Arial"/>
          <w:b/>
        </w:rPr>
      </w:pPr>
    </w:p>
    <w:p w14:paraId="3BD036B7" w14:textId="4680C909" w:rsidR="00D950D7" w:rsidRDefault="008F5B48" w:rsidP="006D204C">
      <w:pPr>
        <w:spacing w:after="120" w:line="360" w:lineRule="auto"/>
        <w:jc w:val="both"/>
        <w:rPr>
          <w:rFonts w:cs="Arial"/>
          <w:b/>
          <w:szCs w:val="24"/>
        </w:rPr>
      </w:pPr>
      <w:proofErr w:type="spellStart"/>
      <w:r>
        <w:rPr>
          <w:b/>
          <w:szCs w:val="24"/>
        </w:rPr>
        <w:t>Burtenbach</w:t>
      </w:r>
      <w:proofErr w:type="spellEnd"/>
      <w:r>
        <w:rPr>
          <w:b/>
          <w:szCs w:val="24"/>
        </w:rPr>
        <w:t xml:space="preserve">, </w:t>
      </w:r>
      <w:r w:rsidR="009F0E62">
        <w:rPr>
          <w:b/>
          <w:szCs w:val="24"/>
        </w:rPr>
        <w:t>31</w:t>
      </w:r>
      <w:r>
        <w:rPr>
          <w:b/>
          <w:szCs w:val="24"/>
        </w:rPr>
        <w:t>. July 2019</w:t>
      </w:r>
    </w:p>
    <w:p w14:paraId="3DCFDDF3" w14:textId="77777777" w:rsidR="00326C99" w:rsidRPr="00D26732" w:rsidRDefault="00326C99" w:rsidP="006D204C">
      <w:pPr>
        <w:spacing w:after="120" w:line="360" w:lineRule="auto"/>
        <w:jc w:val="both"/>
        <w:rPr>
          <w:rFonts w:cs="Arial"/>
          <w:b/>
          <w:szCs w:val="24"/>
        </w:rPr>
      </w:pPr>
    </w:p>
    <w:p w14:paraId="6A829A74" w14:textId="03F3C6A4" w:rsidR="009D1756" w:rsidRPr="004A67A5" w:rsidRDefault="000A28EC" w:rsidP="00767D81">
      <w:pPr>
        <w:numPr>
          <w:ilvl w:val="0"/>
          <w:numId w:val="36"/>
        </w:numPr>
        <w:spacing w:line="360" w:lineRule="auto"/>
        <w:rPr>
          <w:rFonts w:cs="Arial"/>
          <w:b/>
          <w:szCs w:val="24"/>
        </w:rPr>
      </w:pPr>
      <w:proofErr w:type="spellStart"/>
      <w:r>
        <w:rPr>
          <w:b/>
          <w:szCs w:val="24"/>
        </w:rPr>
        <w:t>Kögel</w:t>
      </w:r>
      <w:proofErr w:type="spellEnd"/>
      <w:r>
        <w:rPr>
          <w:b/>
          <w:szCs w:val="24"/>
        </w:rPr>
        <w:t xml:space="preserve"> shows off two trailers in Moscow</w:t>
      </w:r>
    </w:p>
    <w:p w14:paraId="2F6C328D" w14:textId="77777777" w:rsidR="000A28EC" w:rsidRPr="004A67A5" w:rsidRDefault="004A67A5" w:rsidP="00767D81">
      <w:pPr>
        <w:numPr>
          <w:ilvl w:val="0"/>
          <w:numId w:val="36"/>
        </w:numPr>
        <w:spacing w:line="360" w:lineRule="auto"/>
        <w:rPr>
          <w:rFonts w:cs="Arial"/>
          <w:b/>
          <w:szCs w:val="24"/>
        </w:rPr>
      </w:pPr>
      <w:bookmarkStart w:id="0" w:name="_GoBack"/>
      <w:r>
        <w:rPr>
          <w:b/>
          <w:szCs w:val="24"/>
        </w:rPr>
        <w:t>Extended services for trailers</w:t>
      </w:r>
      <w:bookmarkEnd w:id="0"/>
    </w:p>
    <w:p w14:paraId="64DC1FF7" w14:textId="77777777" w:rsidR="00D04391" w:rsidRPr="00E1053E" w:rsidRDefault="00D04391" w:rsidP="00D04391">
      <w:pPr>
        <w:spacing w:line="360" w:lineRule="auto"/>
        <w:rPr>
          <w:rFonts w:cs="Arial"/>
          <w:b/>
          <w:szCs w:val="24"/>
        </w:rPr>
      </w:pPr>
    </w:p>
    <w:p w14:paraId="6BC33147" w14:textId="2EC33786" w:rsidR="00F90C6B" w:rsidRPr="00E3616E" w:rsidRDefault="0076734A" w:rsidP="000A2124">
      <w:pPr>
        <w:spacing w:line="360" w:lineRule="auto"/>
        <w:jc w:val="both"/>
        <w:rPr>
          <w:rFonts w:eastAsia="TradeGothic" w:cs="Arial"/>
          <w:b/>
          <w:szCs w:val="24"/>
        </w:rPr>
      </w:pPr>
      <w:r>
        <w:rPr>
          <w:b/>
          <w:szCs w:val="24"/>
        </w:rPr>
        <w:t xml:space="preserve">At this year's </w:t>
      </w:r>
      <w:proofErr w:type="spellStart"/>
      <w:r>
        <w:rPr>
          <w:b/>
          <w:szCs w:val="24"/>
        </w:rPr>
        <w:t>Comtrans</w:t>
      </w:r>
      <w:proofErr w:type="spellEnd"/>
      <w:r>
        <w:rPr>
          <w:b/>
          <w:szCs w:val="24"/>
        </w:rPr>
        <w:t xml:space="preserve"> from 2nd to 7th September 2019 in Moscow, </w:t>
      </w:r>
      <w:proofErr w:type="spellStart"/>
      <w:r>
        <w:rPr>
          <w:b/>
          <w:szCs w:val="24"/>
        </w:rPr>
        <w:t>Kögel</w:t>
      </w:r>
      <w:proofErr w:type="spellEnd"/>
      <w:r>
        <w:rPr>
          <w:b/>
          <w:szCs w:val="24"/>
        </w:rPr>
        <w:t xml:space="preserve"> will show off the NOVUM trailer generation – awarded the "Trailer Innovation 2019" industry prize – with the motto "Innovations made for you! – </w:t>
      </w:r>
      <w:proofErr w:type="spellStart"/>
      <w:r>
        <w:rPr>
          <w:b/>
          <w:szCs w:val="24"/>
        </w:rPr>
        <w:t>Kögel</w:t>
      </w:r>
      <w:proofErr w:type="spellEnd"/>
      <w:r>
        <w:rPr>
          <w:b/>
          <w:szCs w:val="24"/>
        </w:rPr>
        <w:t xml:space="preserve"> NOVUM: Light &amp; Strong". At </w:t>
      </w:r>
      <w:proofErr w:type="spellStart"/>
      <w:r>
        <w:rPr>
          <w:b/>
          <w:szCs w:val="24"/>
        </w:rPr>
        <w:t>Kögel's</w:t>
      </w:r>
      <w:proofErr w:type="spellEnd"/>
      <w:r>
        <w:rPr>
          <w:b/>
          <w:szCs w:val="24"/>
        </w:rPr>
        <w:t xml:space="preserve"> stand no. 360 in Hall 13, Pavilion 3, trade fair visitors can look forward to finding out more about the best-selling NOVUM generation </w:t>
      </w:r>
      <w:proofErr w:type="spellStart"/>
      <w:r>
        <w:rPr>
          <w:b/>
          <w:szCs w:val="24"/>
        </w:rPr>
        <w:t>Kögel</w:t>
      </w:r>
      <w:proofErr w:type="spellEnd"/>
      <w:r>
        <w:rPr>
          <w:b/>
          <w:szCs w:val="24"/>
        </w:rPr>
        <w:t xml:space="preserve"> Cargo and the </w:t>
      </w:r>
      <w:proofErr w:type="spellStart"/>
      <w:r>
        <w:rPr>
          <w:b/>
          <w:szCs w:val="24"/>
        </w:rPr>
        <w:t>Kögel</w:t>
      </w:r>
      <w:proofErr w:type="spellEnd"/>
      <w:r>
        <w:rPr>
          <w:b/>
          <w:szCs w:val="24"/>
        </w:rPr>
        <w:t xml:space="preserve"> Tipper Trailer. </w:t>
      </w:r>
      <w:proofErr w:type="spellStart"/>
      <w:r>
        <w:rPr>
          <w:b/>
          <w:szCs w:val="24"/>
        </w:rPr>
        <w:t>Kögel</w:t>
      </w:r>
      <w:proofErr w:type="spellEnd"/>
      <w:r>
        <w:rPr>
          <w:b/>
          <w:szCs w:val="24"/>
        </w:rPr>
        <w:t xml:space="preserve"> is a well-known vehicle constructor in Russia, so the exhibits are naturally "made in Russia" with a Russian </w:t>
      </w:r>
      <w:r w:rsidR="00EC593B">
        <w:rPr>
          <w:b/>
          <w:szCs w:val="24"/>
        </w:rPr>
        <w:t>PTS-number</w:t>
      </w:r>
      <w:r>
        <w:rPr>
          <w:b/>
          <w:szCs w:val="24"/>
        </w:rPr>
        <w:t xml:space="preserve">. In addition to the </w:t>
      </w:r>
      <w:proofErr w:type="spellStart"/>
      <w:r>
        <w:rPr>
          <w:b/>
          <w:szCs w:val="24"/>
        </w:rPr>
        <w:t>Kögel</w:t>
      </w:r>
      <w:proofErr w:type="spellEnd"/>
      <w:r>
        <w:rPr>
          <w:b/>
          <w:szCs w:val="24"/>
        </w:rPr>
        <w:t xml:space="preserve"> Trailer Axle KTA, an enhanced service offer for trailers awaits </w:t>
      </w:r>
      <w:proofErr w:type="spellStart"/>
      <w:r>
        <w:rPr>
          <w:b/>
          <w:szCs w:val="24"/>
        </w:rPr>
        <w:t>Kögel</w:t>
      </w:r>
      <w:proofErr w:type="spellEnd"/>
      <w:r>
        <w:rPr>
          <w:b/>
          <w:szCs w:val="24"/>
        </w:rPr>
        <w:t xml:space="preserve"> customers.</w:t>
      </w:r>
    </w:p>
    <w:p w14:paraId="3A4655DF" w14:textId="77777777" w:rsidR="002E06EC" w:rsidRDefault="002E06EC" w:rsidP="000A2124">
      <w:pPr>
        <w:spacing w:line="360" w:lineRule="auto"/>
        <w:jc w:val="both"/>
        <w:rPr>
          <w:rFonts w:cs="Arial"/>
          <w:b/>
          <w:szCs w:val="24"/>
        </w:rPr>
      </w:pPr>
    </w:p>
    <w:p w14:paraId="37592733" w14:textId="3A327D85" w:rsidR="006D04D2" w:rsidRDefault="00E3616E" w:rsidP="006D04D2">
      <w:pPr>
        <w:spacing w:line="360" w:lineRule="auto"/>
        <w:jc w:val="both"/>
        <w:rPr>
          <w:rFonts w:cs="Arial"/>
        </w:rPr>
      </w:pPr>
      <w:r>
        <w:rPr>
          <w:b/>
        </w:rPr>
        <w:t xml:space="preserve">The NOVUM-generation </w:t>
      </w:r>
      <w:proofErr w:type="spellStart"/>
      <w:r>
        <w:rPr>
          <w:b/>
        </w:rPr>
        <w:t>Kögel</w:t>
      </w:r>
      <w:proofErr w:type="spellEnd"/>
      <w:r>
        <w:rPr>
          <w:b/>
        </w:rPr>
        <w:t xml:space="preserve"> Cargo </w:t>
      </w:r>
    </w:p>
    <w:p w14:paraId="0F4CAD85" w14:textId="1982F878" w:rsidR="00E51D6F" w:rsidRDefault="007911A7" w:rsidP="00A61225">
      <w:pPr>
        <w:spacing w:line="360" w:lineRule="auto"/>
        <w:jc w:val="both"/>
        <w:rPr>
          <w:rFonts w:cs="Arial"/>
        </w:rPr>
      </w:pPr>
      <w:r>
        <w:t xml:space="preserve">The highlight of the trade fair stand is the new NOVUM generation </w:t>
      </w:r>
      <w:proofErr w:type="spellStart"/>
      <w:r>
        <w:t>Kögel</w:t>
      </w:r>
      <w:proofErr w:type="spellEnd"/>
      <w:r>
        <w:t xml:space="preserve"> Cargo. This </w:t>
      </w:r>
      <w:proofErr w:type="spellStart"/>
      <w:r>
        <w:t>Kögel</w:t>
      </w:r>
      <w:proofErr w:type="spellEnd"/>
      <w:r>
        <w:t xml:space="preserve"> best-seller is ideal for use in eastern European domestic transportation. The </w:t>
      </w:r>
      <w:proofErr w:type="spellStart"/>
      <w:r>
        <w:t>Kögel</w:t>
      </w:r>
      <w:proofErr w:type="spellEnd"/>
      <w:r>
        <w:t xml:space="preserve"> Cargo has the optimised external frame profile and improved body that characterise the NOVUM generation. As well as making the </w:t>
      </w:r>
      <w:proofErr w:type="spellStart"/>
      <w:r>
        <w:t>Kögel</w:t>
      </w:r>
      <w:proofErr w:type="spellEnd"/>
      <w:r>
        <w:t xml:space="preserve"> Cargo even more robust, these features simplify handling in daily use. In addition, the NOVUM generation </w:t>
      </w:r>
      <w:proofErr w:type="spellStart"/>
      <w:r>
        <w:t>Kögel</w:t>
      </w:r>
      <w:proofErr w:type="spellEnd"/>
      <w:r>
        <w:t xml:space="preserve"> Cargo benefits from extensive standard equipment, including the </w:t>
      </w:r>
      <w:proofErr w:type="spellStart"/>
      <w:r>
        <w:t>Kögel</w:t>
      </w:r>
      <w:proofErr w:type="spellEnd"/>
      <w:r>
        <w:t xml:space="preserve"> Trailer Axle KTA and an extremely high degree of individualisation. This means that it can be adapted in line with the individual requirements </w:t>
      </w:r>
      <w:r>
        <w:lastRenderedPageBreak/>
        <w:t>of each forwarding company. With a low tare weight starting at 5,920 kg in the basic version, it's extremely cost-effective to drive.</w:t>
      </w:r>
    </w:p>
    <w:p w14:paraId="1F43AC0A" w14:textId="022BB435" w:rsidR="007911A7" w:rsidRDefault="007911A7" w:rsidP="00A61225">
      <w:pPr>
        <w:spacing w:line="360" w:lineRule="auto"/>
        <w:jc w:val="both"/>
        <w:rPr>
          <w:rFonts w:cs="Arial"/>
        </w:rPr>
      </w:pPr>
    </w:p>
    <w:p w14:paraId="312F0227" w14:textId="77777777" w:rsidR="007911A7" w:rsidRDefault="007911A7" w:rsidP="007911A7">
      <w:pPr>
        <w:spacing w:line="360" w:lineRule="auto"/>
        <w:jc w:val="both"/>
        <w:rPr>
          <w:rFonts w:cs="Arial"/>
          <w:b/>
        </w:rPr>
      </w:pPr>
      <w:proofErr w:type="spellStart"/>
      <w:r>
        <w:rPr>
          <w:b/>
        </w:rPr>
        <w:t>Kögel</w:t>
      </w:r>
      <w:proofErr w:type="spellEnd"/>
      <w:r>
        <w:rPr>
          <w:b/>
        </w:rPr>
        <w:t xml:space="preserve"> 3-axle Tipper Trailer</w:t>
      </w:r>
    </w:p>
    <w:p w14:paraId="73724F88" w14:textId="3862EE1A" w:rsidR="007911A7" w:rsidRDefault="00533348" w:rsidP="007911A7">
      <w:pPr>
        <w:spacing w:line="360" w:lineRule="auto"/>
        <w:jc w:val="both"/>
        <w:rPr>
          <w:rFonts w:cs="Arial"/>
        </w:rPr>
      </w:pPr>
      <w:r>
        <w:t xml:space="preserve">The second fair exhibit is the </w:t>
      </w:r>
      <w:proofErr w:type="spellStart"/>
      <w:r>
        <w:t>Kögel</w:t>
      </w:r>
      <w:proofErr w:type="spellEnd"/>
      <w:r>
        <w:t xml:space="preserve"> 3-axle Tipper Trailer. The exhibition piece has a 2</w:t>
      </w:r>
      <w:r w:rsidR="00E11FEA">
        <w:t xml:space="preserve">4 </w:t>
      </w:r>
      <w:r>
        <w:t xml:space="preserve">m³ loading volume, </w:t>
      </w:r>
      <w:r w:rsidR="00E11FEA">
        <w:t xml:space="preserve">a 4-mm-thick floor, made of tempered </w:t>
      </w:r>
      <w:proofErr w:type="spellStart"/>
      <w:r w:rsidR="00E11FEA">
        <w:t>Hardox</w:t>
      </w:r>
      <w:proofErr w:type="spellEnd"/>
      <w:r w:rsidR="00E11FEA">
        <w:t xml:space="preserve"> 450 steel, side walls made of a highly wear-resistant, 5-mm-thick aluminium sheet, and a back wall made from the same highly resistant material with a thickness of 7 mm. </w:t>
      </w:r>
      <w:r>
        <w:t>This combination is optimally suited for daily use in practice with rubble, gravel, and aggregates of all kinds.</w:t>
      </w:r>
      <w:r w:rsidR="00E11FEA">
        <w:t xml:space="preserve"> Compared to a </w:t>
      </w:r>
      <w:proofErr w:type="spellStart"/>
      <w:r w:rsidR="00E11FEA">
        <w:t>Kögel</w:t>
      </w:r>
      <w:proofErr w:type="spellEnd"/>
      <w:r w:rsidR="00E11FEA">
        <w:t xml:space="preserve"> tipper trailer with four-millimetre-thick steel side walls and a four-millimetre-thick steel back wall, the new aluminium </w:t>
      </w:r>
      <w:r w:rsidR="00E11FEA" w:rsidRPr="00703535">
        <w:t>side walls</w:t>
      </w:r>
      <w:r w:rsidR="00E11FEA">
        <w:t xml:space="preserve"> and back wall enable a saving of up to 430 kilograms in tare weight.</w:t>
      </w:r>
    </w:p>
    <w:p w14:paraId="61AD0E0C" w14:textId="0C59C7B0" w:rsidR="007911A7" w:rsidRDefault="007911A7" w:rsidP="00A61225">
      <w:pPr>
        <w:spacing w:line="360" w:lineRule="auto"/>
        <w:jc w:val="both"/>
        <w:rPr>
          <w:rFonts w:cs="Arial"/>
        </w:rPr>
      </w:pPr>
    </w:p>
    <w:p w14:paraId="47C2DCD4" w14:textId="6DFFFDE3" w:rsidR="00C51F19" w:rsidRPr="003E1C3A" w:rsidRDefault="00C51F19" w:rsidP="00C51F19">
      <w:pPr>
        <w:spacing w:line="360" w:lineRule="auto"/>
        <w:jc w:val="both"/>
        <w:rPr>
          <w:rFonts w:cs="Arial"/>
          <w:b/>
        </w:rPr>
      </w:pPr>
      <w:proofErr w:type="spellStart"/>
      <w:r>
        <w:rPr>
          <w:b/>
        </w:rPr>
        <w:t>Kögel</w:t>
      </w:r>
      <w:proofErr w:type="spellEnd"/>
      <w:r>
        <w:rPr>
          <w:b/>
        </w:rPr>
        <w:t xml:space="preserve"> KTA trailer axle</w:t>
      </w:r>
    </w:p>
    <w:p w14:paraId="6B4E5D23" w14:textId="65AD184C" w:rsidR="00C51F19" w:rsidRDefault="00C51F19" w:rsidP="00C51F19">
      <w:pPr>
        <w:spacing w:line="360" w:lineRule="auto"/>
        <w:jc w:val="both"/>
        <w:rPr>
          <w:rFonts w:cs="Arial"/>
        </w:rPr>
      </w:pPr>
      <w:r>
        <w:t xml:space="preserve">The third exhibit at the </w:t>
      </w:r>
      <w:proofErr w:type="spellStart"/>
      <w:r>
        <w:t>Comtrans</w:t>
      </w:r>
      <w:proofErr w:type="spellEnd"/>
      <w:r>
        <w:t xml:space="preserve"> is the </w:t>
      </w:r>
      <w:proofErr w:type="spellStart"/>
      <w:r>
        <w:t>Kögel</w:t>
      </w:r>
      <w:proofErr w:type="spellEnd"/>
      <w:r>
        <w:t xml:space="preserve"> Trailer Axle KTA. This is a standard feature for many variants of the </w:t>
      </w:r>
      <w:proofErr w:type="spellStart"/>
      <w:r>
        <w:t>Kögel</w:t>
      </w:r>
      <w:proofErr w:type="spellEnd"/>
      <w:r>
        <w:t xml:space="preserve"> Cargo, </w:t>
      </w:r>
      <w:proofErr w:type="spellStart"/>
      <w:r>
        <w:t>Kögel</w:t>
      </w:r>
      <w:proofErr w:type="spellEnd"/>
      <w:r>
        <w:t xml:space="preserve"> </w:t>
      </w:r>
      <w:proofErr w:type="spellStart"/>
      <w:r>
        <w:t>Light</w:t>
      </w:r>
      <w:r>
        <w:rPr>
          <w:vertAlign w:val="superscript"/>
        </w:rPr>
        <w:t>plus</w:t>
      </w:r>
      <w:proofErr w:type="spellEnd"/>
      <w:r>
        <w:t xml:space="preserve">, </w:t>
      </w:r>
      <w:proofErr w:type="spellStart"/>
      <w:r>
        <w:t>Kögel</w:t>
      </w:r>
      <w:proofErr w:type="spellEnd"/>
      <w:r>
        <w:t xml:space="preserve"> Cool – </w:t>
      </w:r>
      <w:proofErr w:type="spellStart"/>
      <w:r>
        <w:t>PurFerro</w:t>
      </w:r>
      <w:proofErr w:type="spellEnd"/>
      <w:r>
        <w:t xml:space="preserve"> quality and </w:t>
      </w:r>
      <w:proofErr w:type="spellStart"/>
      <w:r>
        <w:t>Kögel</w:t>
      </w:r>
      <w:proofErr w:type="spellEnd"/>
      <w:r>
        <w:t xml:space="preserve"> Box product ranges, along with various chassis. The low-maintenance axle is perfectly tailored to </w:t>
      </w:r>
      <w:proofErr w:type="spellStart"/>
      <w:r>
        <w:t>Kögel</w:t>
      </w:r>
      <w:proofErr w:type="spellEnd"/>
      <w:r>
        <w:t xml:space="preserve"> trailers, and further improves the driving properties. </w:t>
      </w:r>
    </w:p>
    <w:p w14:paraId="062EEBF1" w14:textId="77777777" w:rsidR="007911A7" w:rsidRDefault="007911A7" w:rsidP="00A61225">
      <w:pPr>
        <w:spacing w:line="360" w:lineRule="auto"/>
        <w:jc w:val="both"/>
        <w:rPr>
          <w:rFonts w:cs="Arial"/>
        </w:rPr>
      </w:pPr>
    </w:p>
    <w:p w14:paraId="1CA24B89" w14:textId="6F429045" w:rsidR="003E1C3A" w:rsidRPr="003E1C3A" w:rsidRDefault="003E1C3A" w:rsidP="00E1239C">
      <w:pPr>
        <w:spacing w:line="360" w:lineRule="auto"/>
        <w:jc w:val="both"/>
        <w:rPr>
          <w:rFonts w:cs="Arial"/>
          <w:b/>
        </w:rPr>
      </w:pPr>
      <w:proofErr w:type="spellStart"/>
      <w:r>
        <w:rPr>
          <w:b/>
        </w:rPr>
        <w:t>Kögel</w:t>
      </w:r>
      <w:proofErr w:type="spellEnd"/>
      <w:r>
        <w:rPr>
          <w:b/>
        </w:rPr>
        <w:t xml:space="preserve"> service</w:t>
      </w:r>
    </w:p>
    <w:p w14:paraId="0BA98E47" w14:textId="6DA2A33B" w:rsidR="00657114" w:rsidRPr="00163BD5" w:rsidRDefault="00660669" w:rsidP="00E1239C">
      <w:pPr>
        <w:spacing w:line="360" w:lineRule="auto"/>
        <w:jc w:val="both"/>
        <w:rPr>
          <w:rFonts w:cs="Arial"/>
        </w:rPr>
      </w:pPr>
      <w:r>
        <w:t xml:space="preserve">Further highlights at the stand include the expanded service offer for trailers, including financing, full service, breakdown service, and telematics. </w:t>
      </w:r>
      <w:proofErr w:type="spellStart"/>
      <w:r>
        <w:t>Kögel</w:t>
      </w:r>
      <w:proofErr w:type="spellEnd"/>
      <w:r>
        <w:t xml:space="preserve"> Finance, for example, will offer financing solutions that ensure outstanding liquidity, with hire purchase and leasing opportunities with special trade fair conditions for the exhibited products. Other appealing fair offerings include the </w:t>
      </w:r>
      <w:proofErr w:type="spellStart"/>
      <w:r>
        <w:t>Kögel</w:t>
      </w:r>
      <w:proofErr w:type="spellEnd"/>
      <w:r>
        <w:t xml:space="preserve"> Full Service and </w:t>
      </w:r>
      <w:proofErr w:type="spellStart"/>
      <w:r>
        <w:t>Kögel</w:t>
      </w:r>
      <w:proofErr w:type="spellEnd"/>
      <w:r>
        <w:t xml:space="preserve"> Telematics packages. </w:t>
      </w:r>
    </w:p>
    <w:p w14:paraId="0B3DAE4A" w14:textId="77777777" w:rsidR="005B1089" w:rsidRDefault="005B1089" w:rsidP="00362006">
      <w:pPr>
        <w:spacing w:line="360" w:lineRule="auto"/>
        <w:jc w:val="both"/>
        <w:rPr>
          <w:rFonts w:cs="Arial"/>
        </w:rPr>
      </w:pPr>
    </w:p>
    <w:p w14:paraId="58540E5E" w14:textId="77777777" w:rsidR="008F5B48" w:rsidRDefault="0007623E" w:rsidP="008F5B48">
      <w:pPr>
        <w:spacing w:line="360" w:lineRule="auto"/>
        <w:jc w:val="both"/>
        <w:rPr>
          <w:rFonts w:cs="Arial"/>
          <w:szCs w:val="24"/>
        </w:rPr>
      </w:pPr>
      <w:r>
        <w:t xml:space="preserve">Photo: </w:t>
      </w:r>
      <w:proofErr w:type="spellStart"/>
      <w:r>
        <w:t>Kögel</w:t>
      </w:r>
      <w:proofErr w:type="spellEnd"/>
      <w:r>
        <w:t xml:space="preserve"> trade fair highlights</w:t>
      </w:r>
    </w:p>
    <w:p w14:paraId="2BB822E9" w14:textId="77777777" w:rsidR="00753265" w:rsidRPr="00D26732" w:rsidRDefault="00753265" w:rsidP="008F5B48">
      <w:pPr>
        <w:spacing w:line="360" w:lineRule="auto"/>
        <w:jc w:val="both"/>
        <w:rPr>
          <w:rFonts w:cs="Arial"/>
        </w:rPr>
      </w:pPr>
    </w:p>
    <w:p w14:paraId="52201AA9" w14:textId="77777777" w:rsidR="00A50171" w:rsidRPr="00757266" w:rsidRDefault="00A50171" w:rsidP="00A50171">
      <w:pPr>
        <w:spacing w:line="360" w:lineRule="auto"/>
        <w:jc w:val="both"/>
        <w:rPr>
          <w:rFonts w:cs="Arial"/>
          <w:b/>
          <w:sz w:val="22"/>
          <w:szCs w:val="22"/>
        </w:rPr>
      </w:pPr>
      <w:r>
        <w:rPr>
          <w:b/>
          <w:sz w:val="22"/>
          <w:szCs w:val="22"/>
        </w:rPr>
        <w:lastRenderedPageBreak/>
        <w:t xml:space="preserve">Your contact for further questions regarding this press release: </w:t>
      </w:r>
    </w:p>
    <w:p w14:paraId="34ABB351" w14:textId="77777777" w:rsidR="00A50171" w:rsidRPr="00757266" w:rsidRDefault="00A50171" w:rsidP="00A50171">
      <w:pPr>
        <w:spacing w:line="312" w:lineRule="auto"/>
        <w:jc w:val="both"/>
        <w:rPr>
          <w:rFonts w:eastAsia="TradeGothic" w:cs="Arial"/>
          <w:sz w:val="22"/>
          <w:szCs w:val="22"/>
        </w:rPr>
      </w:pPr>
    </w:p>
    <w:p w14:paraId="3A0AEFCF" w14:textId="77777777" w:rsidR="00A50171" w:rsidRPr="00757266" w:rsidRDefault="00A50171" w:rsidP="00A50171">
      <w:pPr>
        <w:spacing w:line="312" w:lineRule="auto"/>
        <w:jc w:val="both"/>
        <w:rPr>
          <w:rFonts w:eastAsia="TradeGothic" w:cs="Arial"/>
          <w:sz w:val="22"/>
          <w:szCs w:val="22"/>
        </w:rPr>
      </w:pPr>
      <w:r>
        <w:rPr>
          <w:sz w:val="22"/>
          <w:szCs w:val="22"/>
        </w:rPr>
        <w:t>Patrick Wanner</w:t>
      </w:r>
    </w:p>
    <w:p w14:paraId="509EB9AE" w14:textId="77777777" w:rsidR="00A50171" w:rsidRPr="00757266" w:rsidRDefault="00A50171" w:rsidP="00A50171">
      <w:pPr>
        <w:spacing w:line="312" w:lineRule="auto"/>
        <w:jc w:val="both"/>
        <w:rPr>
          <w:rFonts w:eastAsia="TradeGothic" w:cs="Arial"/>
          <w:sz w:val="22"/>
          <w:szCs w:val="22"/>
        </w:rPr>
      </w:pPr>
      <w:r>
        <w:rPr>
          <w:sz w:val="22"/>
          <w:szCs w:val="22"/>
        </w:rPr>
        <w:t>Head of Public Relations</w:t>
      </w:r>
    </w:p>
    <w:p w14:paraId="74462E1C" w14:textId="77777777" w:rsidR="00A50171" w:rsidRPr="00757266" w:rsidRDefault="00A50171" w:rsidP="00A50171">
      <w:pPr>
        <w:spacing w:line="312" w:lineRule="auto"/>
        <w:jc w:val="both"/>
        <w:rPr>
          <w:rFonts w:eastAsia="TradeGothic" w:cs="Arial"/>
          <w:sz w:val="22"/>
          <w:szCs w:val="22"/>
        </w:rPr>
      </w:pPr>
      <w:r>
        <w:rPr>
          <w:sz w:val="22"/>
          <w:szCs w:val="22"/>
        </w:rPr>
        <w:t>Phone +49 82 85 88 – 12 3 01</w:t>
      </w:r>
    </w:p>
    <w:p w14:paraId="4363E993" w14:textId="77777777" w:rsidR="00A50171" w:rsidRPr="00757266" w:rsidRDefault="00A50171" w:rsidP="00A50171">
      <w:pPr>
        <w:spacing w:line="312" w:lineRule="auto"/>
        <w:jc w:val="both"/>
        <w:rPr>
          <w:rFonts w:eastAsia="TradeGothic" w:cs="Arial"/>
          <w:sz w:val="22"/>
          <w:szCs w:val="22"/>
        </w:rPr>
      </w:pPr>
      <w:r>
        <w:rPr>
          <w:sz w:val="22"/>
          <w:szCs w:val="22"/>
        </w:rPr>
        <w:t>Fax +49 82 85 88 – 12 2 84</w:t>
      </w:r>
    </w:p>
    <w:p w14:paraId="6B047A8D" w14:textId="77777777" w:rsidR="00A50171" w:rsidRPr="00757266" w:rsidRDefault="00A50171" w:rsidP="00A50171">
      <w:pPr>
        <w:spacing w:line="312" w:lineRule="auto"/>
        <w:jc w:val="both"/>
        <w:rPr>
          <w:rFonts w:eastAsia="TradeGothic" w:cs="Arial"/>
          <w:sz w:val="22"/>
          <w:szCs w:val="22"/>
        </w:rPr>
      </w:pPr>
      <w:r>
        <w:rPr>
          <w:sz w:val="22"/>
          <w:szCs w:val="22"/>
        </w:rPr>
        <w:t>patrick.wanner@koegel.com</w:t>
      </w:r>
    </w:p>
    <w:p w14:paraId="25DE5E5F" w14:textId="77777777" w:rsidR="00A50171" w:rsidRPr="00757266" w:rsidRDefault="00A50171" w:rsidP="00A50171">
      <w:pPr>
        <w:spacing w:line="312" w:lineRule="auto"/>
        <w:jc w:val="both"/>
        <w:rPr>
          <w:rFonts w:eastAsia="TradeGothic" w:cs="Arial"/>
          <w:sz w:val="22"/>
          <w:szCs w:val="22"/>
        </w:rPr>
      </w:pPr>
    </w:p>
    <w:p w14:paraId="5ED732C2" w14:textId="48DDE700" w:rsidR="00A50171" w:rsidRPr="00757266" w:rsidRDefault="00A50171" w:rsidP="00A50171">
      <w:pPr>
        <w:spacing w:line="360" w:lineRule="auto"/>
        <w:jc w:val="both"/>
        <w:rPr>
          <w:rFonts w:cs="Arial"/>
          <w:sz w:val="22"/>
          <w:szCs w:val="22"/>
        </w:rPr>
      </w:pPr>
      <w:proofErr w:type="spellStart"/>
      <w:r>
        <w:rPr>
          <w:sz w:val="22"/>
          <w:szCs w:val="22"/>
        </w:rPr>
        <w:t>Kögel</w:t>
      </w:r>
      <w:proofErr w:type="spellEnd"/>
      <w:r>
        <w:rPr>
          <w:sz w:val="22"/>
          <w:szCs w:val="22"/>
        </w:rPr>
        <w:t xml:space="preserve"> is one of the leading trailer manufacturers in Europe. Since it was established in 1934, the company has manufactured more than 550,000 trailers. With its commercial vehicles and solutions for freight-forwarding companies and the construction industry, the company has been providing 'Made in Germany' engineering quality for more than 85 years. During this period, it has maintained its passion for transport and innovation, enabling it to offer proven, long-lasting added value to freight-forwarding companies. The company headquarters and main production facility of </w:t>
      </w:r>
      <w:proofErr w:type="spellStart"/>
      <w:r>
        <w:rPr>
          <w:sz w:val="22"/>
          <w:szCs w:val="22"/>
        </w:rPr>
        <w:t>Kögel</w:t>
      </w:r>
      <w:proofErr w:type="spellEnd"/>
      <w:r>
        <w:rPr>
          <w:sz w:val="22"/>
          <w:szCs w:val="22"/>
        </w:rPr>
        <w:t xml:space="preserve"> Trailer GmbH </w:t>
      </w:r>
      <w:proofErr w:type="gramStart"/>
      <w:r>
        <w:rPr>
          <w:sz w:val="22"/>
          <w:szCs w:val="22"/>
        </w:rPr>
        <w:t>are located in</w:t>
      </w:r>
      <w:proofErr w:type="gramEnd"/>
      <w:r>
        <w:rPr>
          <w:sz w:val="22"/>
          <w:szCs w:val="22"/>
        </w:rPr>
        <w:t xml:space="preserve"> the Bavarian town of </w:t>
      </w:r>
      <w:proofErr w:type="spellStart"/>
      <w:r>
        <w:rPr>
          <w:sz w:val="22"/>
          <w:szCs w:val="22"/>
        </w:rPr>
        <w:t>Burtenbach</w:t>
      </w:r>
      <w:proofErr w:type="spellEnd"/>
      <w:r>
        <w:rPr>
          <w:sz w:val="22"/>
          <w:szCs w:val="22"/>
        </w:rPr>
        <w:t xml:space="preserve">. </w:t>
      </w:r>
      <w:proofErr w:type="spellStart"/>
      <w:r>
        <w:rPr>
          <w:sz w:val="22"/>
          <w:szCs w:val="22"/>
        </w:rPr>
        <w:t>Kögel</w:t>
      </w:r>
      <w:proofErr w:type="spellEnd"/>
      <w:r>
        <w:rPr>
          <w:sz w:val="22"/>
          <w:szCs w:val="22"/>
        </w:rPr>
        <w:t xml:space="preserve"> also has factories and offices in Ulm (Germany), </w:t>
      </w:r>
      <w:proofErr w:type="spellStart"/>
      <w:r>
        <w:rPr>
          <w:sz w:val="22"/>
          <w:szCs w:val="22"/>
        </w:rPr>
        <w:t>Duingen</w:t>
      </w:r>
      <w:proofErr w:type="spellEnd"/>
      <w:r>
        <w:rPr>
          <w:sz w:val="22"/>
          <w:szCs w:val="22"/>
        </w:rPr>
        <w:t xml:space="preserve"> (Germany), </w:t>
      </w:r>
      <w:proofErr w:type="spellStart"/>
      <w:r>
        <w:rPr>
          <w:sz w:val="22"/>
          <w:szCs w:val="22"/>
        </w:rPr>
        <w:t>Chocen</w:t>
      </w:r>
      <w:proofErr w:type="spellEnd"/>
      <w:r>
        <w:rPr>
          <w:sz w:val="22"/>
          <w:szCs w:val="22"/>
        </w:rPr>
        <w:t xml:space="preserve"> (Czech Republic), Verona (Italy), </w:t>
      </w:r>
      <w:proofErr w:type="spellStart"/>
      <w:r>
        <w:rPr>
          <w:sz w:val="22"/>
          <w:szCs w:val="22"/>
        </w:rPr>
        <w:t>Kampen</w:t>
      </w:r>
      <w:proofErr w:type="spellEnd"/>
      <w:r>
        <w:rPr>
          <w:sz w:val="22"/>
          <w:szCs w:val="22"/>
        </w:rPr>
        <w:t xml:space="preserve"> (Netherlands) and Moscow (Russia). </w:t>
      </w:r>
    </w:p>
    <w:p w14:paraId="00C32AED" w14:textId="77777777" w:rsidR="00A50171" w:rsidRPr="00957874" w:rsidRDefault="00A50171" w:rsidP="00A50171">
      <w:pPr>
        <w:spacing w:line="360" w:lineRule="auto"/>
        <w:jc w:val="both"/>
        <w:rPr>
          <w:rFonts w:cs="Arial"/>
          <w:sz w:val="22"/>
          <w:szCs w:val="22"/>
        </w:rPr>
      </w:pPr>
      <w:r>
        <w:rPr>
          <w:sz w:val="22"/>
          <w:szCs w:val="22"/>
        </w:rPr>
        <w:t>www.koegel.com</w:t>
      </w:r>
    </w:p>
    <w:sectPr w:rsidR="00A50171" w:rsidRPr="00957874" w:rsidSect="00384FE2">
      <w:headerReference w:type="even" r:id="rId8"/>
      <w:headerReference w:type="default" r:id="rId9"/>
      <w:footerReference w:type="even" r:id="rId10"/>
      <w:footerReference w:type="default" r:id="rId11"/>
      <w:headerReference w:type="first" r:id="rId12"/>
      <w:footerReference w:type="first" r:id="rId13"/>
      <w:pgSz w:w="11906" w:h="16838"/>
      <w:pgMar w:top="2516" w:right="2743"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317E03" w14:textId="77777777" w:rsidR="00E47B0B" w:rsidRDefault="00E47B0B">
      <w:r>
        <w:separator/>
      </w:r>
    </w:p>
  </w:endnote>
  <w:endnote w:type="continuationSeparator" w:id="0">
    <w:p w14:paraId="114E7934" w14:textId="77777777" w:rsidR="00E47B0B" w:rsidRDefault="00E47B0B">
      <w:r>
        <w:continuationSeparator/>
      </w:r>
    </w:p>
  </w:endnote>
  <w:endnote w:type="continuationNotice" w:id="1">
    <w:p w14:paraId="4AA29E44" w14:textId="77777777" w:rsidR="00E47B0B" w:rsidRDefault="00E47B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radeGothic">
    <w:panose1 w:val="00000000000000000000"/>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8D7C3D" w14:textId="77777777" w:rsidR="00C33A6E" w:rsidRDefault="00C33A6E" w:rsidP="007B30AC">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63E3F518" w14:textId="77777777" w:rsidR="00C33A6E" w:rsidRDefault="00C33A6E" w:rsidP="004244A7">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4FF60" w14:textId="77777777" w:rsidR="00C33A6E" w:rsidRDefault="00C33A6E" w:rsidP="007B30AC">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177599">
      <w:rPr>
        <w:rStyle w:val="Seitenzahl"/>
      </w:rPr>
      <w:t>3</w:t>
    </w:r>
    <w:r>
      <w:rPr>
        <w:rStyle w:val="Seitenzahl"/>
      </w:rPr>
      <w:fldChar w:fldCharType="end"/>
    </w:r>
  </w:p>
  <w:p w14:paraId="17460508" w14:textId="77777777" w:rsidR="00C33A6E" w:rsidRDefault="00C33A6E" w:rsidP="004244A7">
    <w:pPr>
      <w:pStyle w:val="Fuzeil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8B229" w14:textId="77777777" w:rsidR="00D6797C" w:rsidRDefault="00D6797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342134" w14:textId="77777777" w:rsidR="00E47B0B" w:rsidRDefault="00E47B0B">
      <w:r>
        <w:separator/>
      </w:r>
    </w:p>
  </w:footnote>
  <w:footnote w:type="continuationSeparator" w:id="0">
    <w:p w14:paraId="3B4EB702" w14:textId="77777777" w:rsidR="00E47B0B" w:rsidRDefault="00E47B0B">
      <w:r>
        <w:continuationSeparator/>
      </w:r>
    </w:p>
  </w:footnote>
  <w:footnote w:type="continuationNotice" w:id="1">
    <w:p w14:paraId="16F22652" w14:textId="77777777" w:rsidR="00E47B0B" w:rsidRDefault="00E47B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67A890" w14:textId="77777777" w:rsidR="00D6797C" w:rsidRDefault="00D6797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6BDFD" w14:textId="77777777" w:rsidR="00C33A6E" w:rsidRDefault="00C33A6E" w:rsidP="00BE1194">
    <w:pPr>
      <w:pStyle w:val="Kopfzeile"/>
      <w:rPr>
        <w:rFonts w:cs="Arial"/>
        <w:color w:val="003366"/>
        <w:sz w:val="17"/>
        <w:szCs w:val="17"/>
      </w:rPr>
    </w:pPr>
    <w:r>
      <w:rPr>
        <w:noProof/>
        <w:color w:val="003366"/>
        <w:sz w:val="17"/>
        <w:szCs w:val="17"/>
      </w:rPr>
      <w:drawing>
        <wp:anchor distT="0" distB="0" distL="114300" distR="114300" simplePos="0" relativeHeight="251657728" behindDoc="1" locked="0" layoutInCell="1" allowOverlap="1" wp14:anchorId="439A973A" wp14:editId="1CA869BC">
          <wp:simplePos x="0" y="0"/>
          <wp:positionH relativeFrom="column">
            <wp:posOffset>4046855</wp:posOffset>
          </wp:positionH>
          <wp:positionV relativeFrom="paragraph">
            <wp:posOffset>80645</wp:posOffset>
          </wp:positionV>
          <wp:extent cx="1899920" cy="340360"/>
          <wp:effectExtent l="0" t="0" r="5080" b="2540"/>
          <wp:wrapTight wrapText="bothSides">
            <wp:wrapPolygon edited="0">
              <wp:start x="0" y="0"/>
              <wp:lineTo x="0" y="20552"/>
              <wp:lineTo x="21441" y="20552"/>
              <wp:lineTo x="21441" y="0"/>
              <wp:lineTo x="0" y="0"/>
            </wp:wrapPolygon>
          </wp:wrapTight>
          <wp:docPr id="3" name="Bild 3" descr="KOG_Logo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OG_Logo_4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9920" cy="340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E63766A" w14:textId="77777777" w:rsidR="00C33A6E" w:rsidRDefault="00C33A6E" w:rsidP="00BE1194">
    <w:pPr>
      <w:pStyle w:val="Kopfzeile"/>
      <w:rPr>
        <w:rFonts w:cs="Arial"/>
        <w:color w:val="003366"/>
        <w:sz w:val="17"/>
        <w:szCs w:val="17"/>
      </w:rPr>
    </w:pPr>
  </w:p>
  <w:p w14:paraId="08C2A2BE" w14:textId="77777777" w:rsidR="00C33A6E" w:rsidRDefault="00C33A6E" w:rsidP="00BE1194">
    <w:pPr>
      <w:pStyle w:val="Kopfzeile"/>
      <w:rPr>
        <w:rFonts w:cs="Arial"/>
        <w:color w:val="003366"/>
        <w:sz w:val="17"/>
        <w:szCs w:val="17"/>
      </w:rPr>
    </w:pPr>
  </w:p>
  <w:p w14:paraId="2DEA0B85" w14:textId="77777777" w:rsidR="00C33A6E" w:rsidRDefault="00C33A6E" w:rsidP="00BE1194">
    <w:pPr>
      <w:pStyle w:val="Kopfzeile"/>
      <w:rPr>
        <w:rFonts w:cs="Arial"/>
        <w:color w:val="003366"/>
        <w:sz w:val="17"/>
        <w:szCs w:val="17"/>
      </w:rPr>
    </w:pPr>
  </w:p>
  <w:p w14:paraId="06C8C583" w14:textId="77777777" w:rsidR="00C33A6E" w:rsidRDefault="00C33A6E" w:rsidP="00BE1194">
    <w:pPr>
      <w:pStyle w:val="Kopfzeile"/>
      <w:rPr>
        <w:rFonts w:cs="Arial"/>
        <w:color w:val="003366"/>
        <w:sz w:val="17"/>
        <w:szCs w:val="17"/>
      </w:rPr>
    </w:pPr>
  </w:p>
  <w:p w14:paraId="5F4DDE0C" w14:textId="77777777" w:rsidR="00C33A6E" w:rsidRDefault="00C33A6E" w:rsidP="00BE1194">
    <w:pPr>
      <w:pStyle w:val="Kopfzeile"/>
    </w:pPr>
    <w:r>
      <w:rPr>
        <w:color w:val="003366"/>
        <w:sz w:val="32"/>
        <w:szCs w:val="32"/>
      </w:rPr>
      <w:t>Press release</w:t>
    </w:r>
  </w:p>
  <w:p w14:paraId="494C59AF" w14:textId="77777777" w:rsidR="00C33A6E" w:rsidRDefault="00393589">
    <w:pPr>
      <w:pStyle w:val="Kopfzeile"/>
    </w:pPr>
    <w:hyperlink r:id="rId2" w:tgtFrame="_top" w:history="1"/>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0A7F9" w14:textId="77777777" w:rsidR="00D6797C" w:rsidRDefault="00D6797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F67FF"/>
    <w:multiLevelType w:val="hybridMultilevel"/>
    <w:tmpl w:val="E48EA186"/>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 w15:restartNumberingAfterBreak="0">
    <w:nsid w:val="0788257D"/>
    <w:multiLevelType w:val="hybridMultilevel"/>
    <w:tmpl w:val="BFA6D4AA"/>
    <w:lvl w:ilvl="0" w:tplc="04070005">
      <w:start w:val="1"/>
      <w:numFmt w:val="bullet"/>
      <w:lvlText w:val=""/>
      <w:lvlJc w:val="left"/>
      <w:pPr>
        <w:tabs>
          <w:tab w:val="num" w:pos="360"/>
        </w:tabs>
        <w:ind w:left="360" w:hanging="360"/>
      </w:pPr>
      <w:rPr>
        <w:rFonts w:ascii="Wingdings" w:hAnsi="Wingdings" w:hint="default"/>
        <w:color w:val="auto"/>
      </w:rPr>
    </w:lvl>
    <w:lvl w:ilvl="1" w:tplc="E402E41A">
      <w:numFmt w:val="bullet"/>
      <w:lvlText w:val="-"/>
      <w:lvlJc w:val="left"/>
      <w:pPr>
        <w:tabs>
          <w:tab w:val="num" w:pos="1440"/>
        </w:tabs>
        <w:ind w:left="1440" w:hanging="360"/>
      </w:pPr>
      <w:rPr>
        <w:rFonts w:ascii="TradeGothic" w:eastAsia="Times New Roman" w:hAnsi="TradeGothic"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6B7560"/>
    <w:multiLevelType w:val="hybridMultilevel"/>
    <w:tmpl w:val="51ACA370"/>
    <w:lvl w:ilvl="0" w:tplc="7116DABE">
      <w:start w:val="1"/>
      <w:numFmt w:val="bullet"/>
      <w:lvlText w:val=""/>
      <w:lvlJc w:val="left"/>
      <w:pPr>
        <w:tabs>
          <w:tab w:val="num" w:pos="360"/>
        </w:tabs>
        <w:ind w:left="360" w:hanging="360"/>
      </w:pPr>
      <w:rPr>
        <w:rFonts w:ascii="Symbol" w:hAnsi="Symbol" w:hint="default"/>
        <w:color w:val="auto"/>
      </w:rPr>
    </w:lvl>
    <w:lvl w:ilvl="1" w:tplc="04070003" w:tentative="1">
      <w:start w:val="1"/>
      <w:numFmt w:val="bullet"/>
      <w:lvlText w:val="o"/>
      <w:lvlJc w:val="left"/>
      <w:pPr>
        <w:tabs>
          <w:tab w:val="num" w:pos="1080"/>
        </w:tabs>
        <w:ind w:left="1080" w:hanging="360"/>
      </w:pPr>
      <w:rPr>
        <w:rFonts w:ascii="Courier New" w:hAnsi="Courier New" w:cs="Arial"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Arial"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Arial"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A7E364C"/>
    <w:multiLevelType w:val="multilevel"/>
    <w:tmpl w:val="710EA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183F25"/>
    <w:multiLevelType w:val="hybridMultilevel"/>
    <w:tmpl w:val="5818120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466758"/>
    <w:multiLevelType w:val="hybridMultilevel"/>
    <w:tmpl w:val="CFAEF718"/>
    <w:lvl w:ilvl="0" w:tplc="6632E160">
      <w:start w:val="1"/>
      <w:numFmt w:val="bullet"/>
      <w:lvlText w:val=""/>
      <w:lvlJc w:val="left"/>
      <w:pPr>
        <w:tabs>
          <w:tab w:val="num" w:pos="360"/>
        </w:tabs>
        <w:ind w:left="360" w:hanging="360"/>
      </w:pPr>
      <w:rPr>
        <w:rFonts w:ascii="Symbol" w:hAnsi="Symbol" w:hint="default"/>
        <w:color w:val="auto"/>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D5C28F6"/>
    <w:multiLevelType w:val="hybridMultilevel"/>
    <w:tmpl w:val="3C64114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4D0EF5"/>
    <w:multiLevelType w:val="hybridMultilevel"/>
    <w:tmpl w:val="01AEF1A8"/>
    <w:lvl w:ilvl="0" w:tplc="8B248FE2">
      <w:start w:val="1"/>
      <w:numFmt w:val="bullet"/>
      <w:lvlText w:val=""/>
      <w:lvlJc w:val="left"/>
      <w:pPr>
        <w:tabs>
          <w:tab w:val="num" w:pos="360"/>
        </w:tabs>
        <w:ind w:left="360" w:hanging="360"/>
      </w:pPr>
      <w:rPr>
        <w:rFonts w:ascii="Symbol" w:hAnsi="Symbol" w:hint="default"/>
        <w:color w:val="auto"/>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 w15:restartNumberingAfterBreak="0">
    <w:nsid w:val="1BAD651E"/>
    <w:multiLevelType w:val="hybridMultilevel"/>
    <w:tmpl w:val="AAEA67CE"/>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83658C"/>
    <w:multiLevelType w:val="hybridMultilevel"/>
    <w:tmpl w:val="F1944E3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2852C9"/>
    <w:multiLevelType w:val="hybridMultilevel"/>
    <w:tmpl w:val="8662D160"/>
    <w:lvl w:ilvl="0" w:tplc="8B248FE2">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171EB9"/>
    <w:multiLevelType w:val="hybridMultilevel"/>
    <w:tmpl w:val="3F808B96"/>
    <w:lvl w:ilvl="0" w:tplc="1826EAA4">
      <w:numFmt w:val="bullet"/>
      <w:lvlText w:val="–"/>
      <w:lvlJc w:val="left"/>
      <w:pPr>
        <w:tabs>
          <w:tab w:val="num" w:pos="360"/>
        </w:tabs>
        <w:ind w:left="360" w:hanging="360"/>
      </w:pPr>
      <w:rPr>
        <w:rFonts w:ascii="TradeGothic" w:eastAsia="Times New Roman" w:hAnsi="TradeGothic" w:cs="Times New Roman"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DF70B1F"/>
    <w:multiLevelType w:val="hybridMultilevel"/>
    <w:tmpl w:val="D362FD66"/>
    <w:lvl w:ilvl="0" w:tplc="6632E160">
      <w:start w:val="1"/>
      <w:numFmt w:val="bullet"/>
      <w:lvlText w:val=""/>
      <w:lvlJc w:val="left"/>
      <w:pPr>
        <w:tabs>
          <w:tab w:val="num" w:pos="360"/>
        </w:tabs>
        <w:ind w:left="360" w:hanging="360"/>
      </w:pPr>
      <w:rPr>
        <w:rFonts w:ascii="Symbol" w:hAnsi="Symbol" w:hint="default"/>
        <w:color w:val="auto"/>
      </w:rPr>
    </w:lvl>
    <w:lvl w:ilvl="1" w:tplc="E402E41A">
      <w:numFmt w:val="bullet"/>
      <w:lvlText w:val="-"/>
      <w:lvlJc w:val="left"/>
      <w:pPr>
        <w:tabs>
          <w:tab w:val="num" w:pos="1440"/>
        </w:tabs>
        <w:ind w:left="1440" w:hanging="360"/>
      </w:pPr>
      <w:rPr>
        <w:rFonts w:ascii="TradeGothic" w:eastAsia="Times New Roman" w:hAnsi="TradeGothic"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3B549E"/>
    <w:multiLevelType w:val="multilevel"/>
    <w:tmpl w:val="F5D6CE4C"/>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Arial"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Arial"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Arial" w:hint="default"/>
      </w:rPr>
    </w:lvl>
    <w:lvl w:ilvl="8">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0E92982"/>
    <w:multiLevelType w:val="multilevel"/>
    <w:tmpl w:val="4626A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67E41A3"/>
    <w:multiLevelType w:val="hybridMultilevel"/>
    <w:tmpl w:val="B4162922"/>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36DB2227"/>
    <w:multiLevelType w:val="hybridMultilevel"/>
    <w:tmpl w:val="B7DAD922"/>
    <w:lvl w:ilvl="0" w:tplc="0407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F6613D"/>
    <w:multiLevelType w:val="hybridMultilevel"/>
    <w:tmpl w:val="5064788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BC5A6E"/>
    <w:multiLevelType w:val="multilevel"/>
    <w:tmpl w:val="2A0C6D9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2F1645"/>
    <w:multiLevelType w:val="multilevel"/>
    <w:tmpl w:val="1CEAB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0B659C1"/>
    <w:multiLevelType w:val="hybridMultilevel"/>
    <w:tmpl w:val="2A0C6D9E"/>
    <w:lvl w:ilvl="0" w:tplc="80A4757C">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283EA6"/>
    <w:multiLevelType w:val="hybridMultilevel"/>
    <w:tmpl w:val="36C8F0AA"/>
    <w:lvl w:ilvl="0" w:tplc="38E2BA66">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1D20CA"/>
    <w:multiLevelType w:val="hybridMultilevel"/>
    <w:tmpl w:val="4E80E532"/>
    <w:lvl w:ilvl="0" w:tplc="6632E160">
      <w:start w:val="1"/>
      <w:numFmt w:val="bullet"/>
      <w:lvlText w:val=""/>
      <w:lvlJc w:val="left"/>
      <w:pPr>
        <w:tabs>
          <w:tab w:val="num" w:pos="360"/>
        </w:tabs>
        <w:ind w:left="360" w:hanging="360"/>
      </w:pPr>
      <w:rPr>
        <w:rFonts w:ascii="Symbol" w:hAnsi="Symbol" w:hint="default"/>
        <w:color w:val="auto"/>
      </w:rPr>
    </w:lvl>
    <w:lvl w:ilvl="1" w:tplc="E402E41A">
      <w:numFmt w:val="bullet"/>
      <w:lvlText w:val="-"/>
      <w:lvlJc w:val="left"/>
      <w:pPr>
        <w:tabs>
          <w:tab w:val="num" w:pos="1440"/>
        </w:tabs>
        <w:ind w:left="1440" w:hanging="360"/>
      </w:pPr>
      <w:rPr>
        <w:rFonts w:ascii="TradeGothic" w:eastAsia="Times New Roman" w:hAnsi="TradeGothic"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1544A5"/>
    <w:multiLevelType w:val="hybridMultilevel"/>
    <w:tmpl w:val="5B96242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A282DE4"/>
    <w:multiLevelType w:val="hybridMultilevel"/>
    <w:tmpl w:val="7B0E38E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646D90"/>
    <w:multiLevelType w:val="hybridMultilevel"/>
    <w:tmpl w:val="146A6E1A"/>
    <w:lvl w:ilvl="0" w:tplc="6632E160">
      <w:start w:val="1"/>
      <w:numFmt w:val="bullet"/>
      <w:lvlText w:val=""/>
      <w:lvlJc w:val="left"/>
      <w:pPr>
        <w:tabs>
          <w:tab w:val="num" w:pos="360"/>
        </w:tabs>
        <w:ind w:left="36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EC58BB"/>
    <w:multiLevelType w:val="hybridMultilevel"/>
    <w:tmpl w:val="A89292F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FF016B"/>
    <w:multiLevelType w:val="hybridMultilevel"/>
    <w:tmpl w:val="4276368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6927BC"/>
    <w:multiLevelType w:val="hybridMultilevel"/>
    <w:tmpl w:val="2E3C3D1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D0318"/>
    <w:multiLevelType w:val="hybridMultilevel"/>
    <w:tmpl w:val="CBFE6C46"/>
    <w:lvl w:ilvl="0" w:tplc="44BC4D16">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73B0264"/>
    <w:multiLevelType w:val="hybridMultilevel"/>
    <w:tmpl w:val="C2F60EB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8A95B6B"/>
    <w:multiLevelType w:val="hybridMultilevel"/>
    <w:tmpl w:val="B6AA374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Arial"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Arial"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Arial"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D3E3BB3"/>
    <w:multiLevelType w:val="multilevel"/>
    <w:tmpl w:val="262A84A2"/>
    <w:lvl w:ilvl="0">
      <w:start w:val="1"/>
      <w:numFmt w:val="bullet"/>
      <w:lvlText w:val=""/>
      <w:lvlJc w:val="left"/>
      <w:pPr>
        <w:tabs>
          <w:tab w:val="num" w:pos="360"/>
        </w:tabs>
        <w:ind w:left="360" w:hanging="360"/>
      </w:pPr>
      <w:rPr>
        <w:rFonts w:ascii="Wingdings" w:hAnsi="Wingding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2A270CF"/>
    <w:multiLevelType w:val="hybridMultilevel"/>
    <w:tmpl w:val="F5D6CE4C"/>
    <w:lvl w:ilvl="0" w:tplc="8B248FE2">
      <w:start w:val="1"/>
      <w:numFmt w:val="bullet"/>
      <w:lvlText w:val=""/>
      <w:lvlJc w:val="left"/>
      <w:pPr>
        <w:tabs>
          <w:tab w:val="num" w:pos="360"/>
        </w:tabs>
        <w:ind w:left="360" w:hanging="360"/>
      </w:pPr>
      <w:rPr>
        <w:rFonts w:ascii="Symbol" w:hAnsi="Symbol" w:hint="default"/>
        <w:color w:val="auto"/>
      </w:rPr>
    </w:lvl>
    <w:lvl w:ilvl="1" w:tplc="04070003" w:tentative="1">
      <w:start w:val="1"/>
      <w:numFmt w:val="bullet"/>
      <w:lvlText w:val="o"/>
      <w:lvlJc w:val="left"/>
      <w:pPr>
        <w:tabs>
          <w:tab w:val="num" w:pos="1080"/>
        </w:tabs>
        <w:ind w:left="1080" w:hanging="360"/>
      </w:pPr>
      <w:rPr>
        <w:rFonts w:ascii="Courier New" w:hAnsi="Courier New" w:cs="Arial"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Arial"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Arial"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A3359BB"/>
    <w:multiLevelType w:val="hybridMultilevel"/>
    <w:tmpl w:val="262A84A2"/>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E4A432B"/>
    <w:multiLevelType w:val="hybridMultilevel"/>
    <w:tmpl w:val="F006C182"/>
    <w:lvl w:ilvl="0" w:tplc="52224F34">
      <w:start w:val="1"/>
      <w:numFmt w:val="bullet"/>
      <w:lvlText w:val=""/>
      <w:lvlJc w:val="left"/>
      <w:pPr>
        <w:tabs>
          <w:tab w:val="num" w:pos="720"/>
        </w:tabs>
        <w:ind w:left="720" w:hanging="360"/>
      </w:pPr>
      <w:rPr>
        <w:rFonts w:ascii="Wingdings" w:hAnsi="Wingdings" w:hint="default"/>
      </w:rPr>
    </w:lvl>
    <w:lvl w:ilvl="1" w:tplc="E31C2486" w:tentative="1">
      <w:start w:val="1"/>
      <w:numFmt w:val="bullet"/>
      <w:lvlText w:val=""/>
      <w:lvlJc w:val="left"/>
      <w:pPr>
        <w:tabs>
          <w:tab w:val="num" w:pos="1440"/>
        </w:tabs>
        <w:ind w:left="1440" w:hanging="360"/>
      </w:pPr>
      <w:rPr>
        <w:rFonts w:ascii="Wingdings" w:hAnsi="Wingdings" w:hint="default"/>
      </w:rPr>
    </w:lvl>
    <w:lvl w:ilvl="2" w:tplc="9E3E26E4" w:tentative="1">
      <w:start w:val="1"/>
      <w:numFmt w:val="bullet"/>
      <w:lvlText w:val=""/>
      <w:lvlJc w:val="left"/>
      <w:pPr>
        <w:tabs>
          <w:tab w:val="num" w:pos="2160"/>
        </w:tabs>
        <w:ind w:left="2160" w:hanging="360"/>
      </w:pPr>
      <w:rPr>
        <w:rFonts w:ascii="Wingdings" w:hAnsi="Wingdings" w:hint="default"/>
      </w:rPr>
    </w:lvl>
    <w:lvl w:ilvl="3" w:tplc="74869F7A" w:tentative="1">
      <w:start w:val="1"/>
      <w:numFmt w:val="bullet"/>
      <w:lvlText w:val=""/>
      <w:lvlJc w:val="left"/>
      <w:pPr>
        <w:tabs>
          <w:tab w:val="num" w:pos="2880"/>
        </w:tabs>
        <w:ind w:left="2880" w:hanging="360"/>
      </w:pPr>
      <w:rPr>
        <w:rFonts w:ascii="Wingdings" w:hAnsi="Wingdings" w:hint="default"/>
      </w:rPr>
    </w:lvl>
    <w:lvl w:ilvl="4" w:tplc="95E4CB7C" w:tentative="1">
      <w:start w:val="1"/>
      <w:numFmt w:val="bullet"/>
      <w:lvlText w:val=""/>
      <w:lvlJc w:val="left"/>
      <w:pPr>
        <w:tabs>
          <w:tab w:val="num" w:pos="3600"/>
        </w:tabs>
        <w:ind w:left="3600" w:hanging="360"/>
      </w:pPr>
      <w:rPr>
        <w:rFonts w:ascii="Wingdings" w:hAnsi="Wingdings" w:hint="default"/>
      </w:rPr>
    </w:lvl>
    <w:lvl w:ilvl="5" w:tplc="D69CDCB2" w:tentative="1">
      <w:start w:val="1"/>
      <w:numFmt w:val="bullet"/>
      <w:lvlText w:val=""/>
      <w:lvlJc w:val="left"/>
      <w:pPr>
        <w:tabs>
          <w:tab w:val="num" w:pos="4320"/>
        </w:tabs>
        <w:ind w:left="4320" w:hanging="360"/>
      </w:pPr>
      <w:rPr>
        <w:rFonts w:ascii="Wingdings" w:hAnsi="Wingdings" w:hint="default"/>
      </w:rPr>
    </w:lvl>
    <w:lvl w:ilvl="6" w:tplc="40FED70E" w:tentative="1">
      <w:start w:val="1"/>
      <w:numFmt w:val="bullet"/>
      <w:lvlText w:val=""/>
      <w:lvlJc w:val="left"/>
      <w:pPr>
        <w:tabs>
          <w:tab w:val="num" w:pos="5040"/>
        </w:tabs>
        <w:ind w:left="5040" w:hanging="360"/>
      </w:pPr>
      <w:rPr>
        <w:rFonts w:ascii="Wingdings" w:hAnsi="Wingdings" w:hint="default"/>
      </w:rPr>
    </w:lvl>
    <w:lvl w:ilvl="7" w:tplc="B87CEFB2" w:tentative="1">
      <w:start w:val="1"/>
      <w:numFmt w:val="bullet"/>
      <w:lvlText w:val=""/>
      <w:lvlJc w:val="left"/>
      <w:pPr>
        <w:tabs>
          <w:tab w:val="num" w:pos="5760"/>
        </w:tabs>
        <w:ind w:left="5760" w:hanging="360"/>
      </w:pPr>
      <w:rPr>
        <w:rFonts w:ascii="Wingdings" w:hAnsi="Wingdings" w:hint="default"/>
      </w:rPr>
    </w:lvl>
    <w:lvl w:ilvl="8" w:tplc="097E7DA6"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275972"/>
    <w:multiLevelType w:val="hybridMultilevel"/>
    <w:tmpl w:val="6F6A8FEA"/>
    <w:lvl w:ilvl="0" w:tplc="0415000F">
      <w:start w:val="1"/>
      <w:numFmt w:val="decimal"/>
      <w:lvlText w:val="%1."/>
      <w:lvlJc w:val="left"/>
      <w:pPr>
        <w:tabs>
          <w:tab w:val="num" w:pos="360"/>
        </w:tabs>
        <w:ind w:left="360" w:hanging="360"/>
      </w:pPr>
      <w:rPr>
        <w:rFonts w:hint="default"/>
        <w:color w:val="auto"/>
      </w:rPr>
    </w:lvl>
    <w:lvl w:ilvl="1" w:tplc="E402E41A">
      <w:numFmt w:val="bullet"/>
      <w:lvlText w:val="-"/>
      <w:lvlJc w:val="left"/>
      <w:pPr>
        <w:tabs>
          <w:tab w:val="num" w:pos="1440"/>
        </w:tabs>
        <w:ind w:left="1440" w:hanging="360"/>
      </w:pPr>
      <w:rPr>
        <w:rFonts w:ascii="TradeGothic" w:eastAsia="Times New Roman" w:hAnsi="TradeGothic"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9"/>
  </w:num>
  <w:num w:numId="3">
    <w:abstractNumId w:val="21"/>
  </w:num>
  <w:num w:numId="4">
    <w:abstractNumId w:val="19"/>
  </w:num>
  <w:num w:numId="5">
    <w:abstractNumId w:val="3"/>
  </w:num>
  <w:num w:numId="6">
    <w:abstractNumId w:val="0"/>
  </w:num>
  <w:num w:numId="7">
    <w:abstractNumId w:val="7"/>
  </w:num>
  <w:num w:numId="8">
    <w:abstractNumId w:val="10"/>
  </w:num>
  <w:num w:numId="9">
    <w:abstractNumId w:val="33"/>
  </w:num>
  <w:num w:numId="10">
    <w:abstractNumId w:val="13"/>
  </w:num>
  <w:num w:numId="11">
    <w:abstractNumId w:val="2"/>
  </w:num>
  <w:num w:numId="12">
    <w:abstractNumId w:val="31"/>
  </w:num>
  <w:num w:numId="13">
    <w:abstractNumId w:val="24"/>
  </w:num>
  <w:num w:numId="14">
    <w:abstractNumId w:val="8"/>
  </w:num>
  <w:num w:numId="15">
    <w:abstractNumId w:val="28"/>
  </w:num>
  <w:num w:numId="16">
    <w:abstractNumId w:val="23"/>
  </w:num>
  <w:num w:numId="17">
    <w:abstractNumId w:val="9"/>
  </w:num>
  <w:num w:numId="18">
    <w:abstractNumId w:val="4"/>
  </w:num>
  <w:num w:numId="19">
    <w:abstractNumId w:val="6"/>
  </w:num>
  <w:num w:numId="20">
    <w:abstractNumId w:val="17"/>
  </w:num>
  <w:num w:numId="21">
    <w:abstractNumId w:val="27"/>
  </w:num>
  <w:num w:numId="22">
    <w:abstractNumId w:val="30"/>
  </w:num>
  <w:num w:numId="23">
    <w:abstractNumId w:val="26"/>
  </w:num>
  <w:num w:numId="24">
    <w:abstractNumId w:val="15"/>
  </w:num>
  <w:num w:numId="25">
    <w:abstractNumId w:val="35"/>
  </w:num>
  <w:num w:numId="26">
    <w:abstractNumId w:val="20"/>
  </w:num>
  <w:num w:numId="27">
    <w:abstractNumId w:val="18"/>
  </w:num>
  <w:num w:numId="28">
    <w:abstractNumId w:val="34"/>
  </w:num>
  <w:num w:numId="29">
    <w:abstractNumId w:val="32"/>
  </w:num>
  <w:num w:numId="30">
    <w:abstractNumId w:val="5"/>
  </w:num>
  <w:num w:numId="31">
    <w:abstractNumId w:val="25"/>
  </w:num>
  <w:num w:numId="32">
    <w:abstractNumId w:val="11"/>
  </w:num>
  <w:num w:numId="33">
    <w:abstractNumId w:val="12"/>
  </w:num>
  <w:num w:numId="34">
    <w:abstractNumId w:val="36"/>
  </w:num>
  <w:num w:numId="35">
    <w:abstractNumId w:val="22"/>
  </w:num>
  <w:num w:numId="36">
    <w:abstractNumId w:val="1"/>
  </w:num>
  <w:num w:numId="3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87"/>
  <w:displayVerticalDrawingGridEvery w:val="2"/>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0E0B"/>
    <w:rsid w:val="000006D7"/>
    <w:rsid w:val="000027DC"/>
    <w:rsid w:val="00005CBF"/>
    <w:rsid w:val="000100F4"/>
    <w:rsid w:val="0001436D"/>
    <w:rsid w:val="000234C9"/>
    <w:rsid w:val="000267A7"/>
    <w:rsid w:val="0003351C"/>
    <w:rsid w:val="00033DAB"/>
    <w:rsid w:val="00036BE8"/>
    <w:rsid w:val="00041712"/>
    <w:rsid w:val="00043EB5"/>
    <w:rsid w:val="00044D1A"/>
    <w:rsid w:val="00044F5E"/>
    <w:rsid w:val="00047394"/>
    <w:rsid w:val="00052DDA"/>
    <w:rsid w:val="0005761D"/>
    <w:rsid w:val="00057D0C"/>
    <w:rsid w:val="00057D64"/>
    <w:rsid w:val="00060B2C"/>
    <w:rsid w:val="000623B1"/>
    <w:rsid w:val="00064B9E"/>
    <w:rsid w:val="000663D1"/>
    <w:rsid w:val="00066D77"/>
    <w:rsid w:val="0006748E"/>
    <w:rsid w:val="00071400"/>
    <w:rsid w:val="000715A8"/>
    <w:rsid w:val="00071E95"/>
    <w:rsid w:val="00074F51"/>
    <w:rsid w:val="0007623E"/>
    <w:rsid w:val="00076A8C"/>
    <w:rsid w:val="00081D40"/>
    <w:rsid w:val="00084B0F"/>
    <w:rsid w:val="0008756A"/>
    <w:rsid w:val="000904E0"/>
    <w:rsid w:val="000909A6"/>
    <w:rsid w:val="00097A6A"/>
    <w:rsid w:val="000A1899"/>
    <w:rsid w:val="000A1EB9"/>
    <w:rsid w:val="000A2124"/>
    <w:rsid w:val="000A28EC"/>
    <w:rsid w:val="000A3D54"/>
    <w:rsid w:val="000A503E"/>
    <w:rsid w:val="000A6F7D"/>
    <w:rsid w:val="000B180E"/>
    <w:rsid w:val="000B5E0F"/>
    <w:rsid w:val="000B73F1"/>
    <w:rsid w:val="000C093B"/>
    <w:rsid w:val="000D17DA"/>
    <w:rsid w:val="000D2091"/>
    <w:rsid w:val="000D2408"/>
    <w:rsid w:val="000D26B3"/>
    <w:rsid w:val="000D59AB"/>
    <w:rsid w:val="000D65F7"/>
    <w:rsid w:val="000E16DF"/>
    <w:rsid w:val="000E289C"/>
    <w:rsid w:val="000E60D2"/>
    <w:rsid w:val="000E6185"/>
    <w:rsid w:val="000E6508"/>
    <w:rsid w:val="000E7D07"/>
    <w:rsid w:val="000F18E7"/>
    <w:rsid w:val="000F59EC"/>
    <w:rsid w:val="00100E51"/>
    <w:rsid w:val="0010339A"/>
    <w:rsid w:val="0010521E"/>
    <w:rsid w:val="00112595"/>
    <w:rsid w:val="001129E5"/>
    <w:rsid w:val="00114404"/>
    <w:rsid w:val="00114CA1"/>
    <w:rsid w:val="001175F2"/>
    <w:rsid w:val="00117F58"/>
    <w:rsid w:val="00122FE9"/>
    <w:rsid w:val="00130D09"/>
    <w:rsid w:val="00130E4B"/>
    <w:rsid w:val="0013285A"/>
    <w:rsid w:val="001350B4"/>
    <w:rsid w:val="00135BD7"/>
    <w:rsid w:val="00136BC9"/>
    <w:rsid w:val="00136F04"/>
    <w:rsid w:val="00136F9D"/>
    <w:rsid w:val="0014746F"/>
    <w:rsid w:val="00151CD2"/>
    <w:rsid w:val="001540C7"/>
    <w:rsid w:val="00155613"/>
    <w:rsid w:val="00163BD5"/>
    <w:rsid w:val="00164C0E"/>
    <w:rsid w:val="00177599"/>
    <w:rsid w:val="00180708"/>
    <w:rsid w:val="00182CF2"/>
    <w:rsid w:val="00183E6C"/>
    <w:rsid w:val="001842CD"/>
    <w:rsid w:val="0018448D"/>
    <w:rsid w:val="00184A42"/>
    <w:rsid w:val="00184D0E"/>
    <w:rsid w:val="001855BB"/>
    <w:rsid w:val="00193D94"/>
    <w:rsid w:val="00195013"/>
    <w:rsid w:val="001962C2"/>
    <w:rsid w:val="001973BC"/>
    <w:rsid w:val="001A0666"/>
    <w:rsid w:val="001A0C7C"/>
    <w:rsid w:val="001A15BB"/>
    <w:rsid w:val="001A3354"/>
    <w:rsid w:val="001A5348"/>
    <w:rsid w:val="001B16F6"/>
    <w:rsid w:val="001B3321"/>
    <w:rsid w:val="001B4190"/>
    <w:rsid w:val="001B4465"/>
    <w:rsid w:val="001B53C2"/>
    <w:rsid w:val="001C003B"/>
    <w:rsid w:val="001D465B"/>
    <w:rsid w:val="001D6535"/>
    <w:rsid w:val="001D6825"/>
    <w:rsid w:val="001E037C"/>
    <w:rsid w:val="001E3F8A"/>
    <w:rsid w:val="001E5F7E"/>
    <w:rsid w:val="001E776D"/>
    <w:rsid w:val="001E7E57"/>
    <w:rsid w:val="001F1D3A"/>
    <w:rsid w:val="001F3556"/>
    <w:rsid w:val="00201907"/>
    <w:rsid w:val="00202FA9"/>
    <w:rsid w:val="00205225"/>
    <w:rsid w:val="002056CA"/>
    <w:rsid w:val="002077A0"/>
    <w:rsid w:val="002141BD"/>
    <w:rsid w:val="00220EEF"/>
    <w:rsid w:val="00224D8C"/>
    <w:rsid w:val="002257FD"/>
    <w:rsid w:val="00231A8E"/>
    <w:rsid w:val="00232A0C"/>
    <w:rsid w:val="002358CE"/>
    <w:rsid w:val="0024017D"/>
    <w:rsid w:val="002416B9"/>
    <w:rsid w:val="00251D3C"/>
    <w:rsid w:val="00252588"/>
    <w:rsid w:val="002538EF"/>
    <w:rsid w:val="00254691"/>
    <w:rsid w:val="002607AB"/>
    <w:rsid w:val="002611B3"/>
    <w:rsid w:val="00265EFA"/>
    <w:rsid w:val="00271697"/>
    <w:rsid w:val="00277609"/>
    <w:rsid w:val="00285663"/>
    <w:rsid w:val="00290E15"/>
    <w:rsid w:val="002918A2"/>
    <w:rsid w:val="00293929"/>
    <w:rsid w:val="002A6098"/>
    <w:rsid w:val="002A6EE0"/>
    <w:rsid w:val="002B261B"/>
    <w:rsid w:val="002B49D5"/>
    <w:rsid w:val="002C6D4E"/>
    <w:rsid w:val="002D198E"/>
    <w:rsid w:val="002D369C"/>
    <w:rsid w:val="002D43BA"/>
    <w:rsid w:val="002D4C2E"/>
    <w:rsid w:val="002D78A1"/>
    <w:rsid w:val="002D7B63"/>
    <w:rsid w:val="002E06EC"/>
    <w:rsid w:val="002F3870"/>
    <w:rsid w:val="002F6F49"/>
    <w:rsid w:val="002F6F9F"/>
    <w:rsid w:val="00300D9E"/>
    <w:rsid w:val="00302B74"/>
    <w:rsid w:val="003056F1"/>
    <w:rsid w:val="00313871"/>
    <w:rsid w:val="00316E43"/>
    <w:rsid w:val="00320EE5"/>
    <w:rsid w:val="00321D38"/>
    <w:rsid w:val="00322DDF"/>
    <w:rsid w:val="003231D6"/>
    <w:rsid w:val="00326C99"/>
    <w:rsid w:val="0033115C"/>
    <w:rsid w:val="00331709"/>
    <w:rsid w:val="003336E1"/>
    <w:rsid w:val="00340323"/>
    <w:rsid w:val="00340C69"/>
    <w:rsid w:val="0034150E"/>
    <w:rsid w:val="00342E61"/>
    <w:rsid w:val="00347497"/>
    <w:rsid w:val="00350582"/>
    <w:rsid w:val="00361FC7"/>
    <w:rsid w:val="00362006"/>
    <w:rsid w:val="00362160"/>
    <w:rsid w:val="003625A5"/>
    <w:rsid w:val="00365EA4"/>
    <w:rsid w:val="00374F8F"/>
    <w:rsid w:val="00381CA5"/>
    <w:rsid w:val="003835DA"/>
    <w:rsid w:val="00384FE2"/>
    <w:rsid w:val="00386A97"/>
    <w:rsid w:val="0039032E"/>
    <w:rsid w:val="00392A61"/>
    <w:rsid w:val="003932AF"/>
    <w:rsid w:val="00393589"/>
    <w:rsid w:val="00394611"/>
    <w:rsid w:val="00396002"/>
    <w:rsid w:val="003976E1"/>
    <w:rsid w:val="003A155D"/>
    <w:rsid w:val="003A1841"/>
    <w:rsid w:val="003A27AA"/>
    <w:rsid w:val="003A3B84"/>
    <w:rsid w:val="003A6F24"/>
    <w:rsid w:val="003A794E"/>
    <w:rsid w:val="003A7F1D"/>
    <w:rsid w:val="003B57BE"/>
    <w:rsid w:val="003B5A47"/>
    <w:rsid w:val="003B79A7"/>
    <w:rsid w:val="003D7727"/>
    <w:rsid w:val="003E01AF"/>
    <w:rsid w:val="003E1C3A"/>
    <w:rsid w:val="003E26A6"/>
    <w:rsid w:val="003E3362"/>
    <w:rsid w:val="003E6474"/>
    <w:rsid w:val="003E69C1"/>
    <w:rsid w:val="003F0A31"/>
    <w:rsid w:val="003F0E72"/>
    <w:rsid w:val="003F1E93"/>
    <w:rsid w:val="003F2B86"/>
    <w:rsid w:val="003F5001"/>
    <w:rsid w:val="0040032D"/>
    <w:rsid w:val="00406C76"/>
    <w:rsid w:val="004072C1"/>
    <w:rsid w:val="00420D9E"/>
    <w:rsid w:val="004244A7"/>
    <w:rsid w:val="004265F7"/>
    <w:rsid w:val="00427710"/>
    <w:rsid w:val="00434199"/>
    <w:rsid w:val="00434C44"/>
    <w:rsid w:val="004376D2"/>
    <w:rsid w:val="00440B8F"/>
    <w:rsid w:val="00444DE5"/>
    <w:rsid w:val="004536E5"/>
    <w:rsid w:val="0045648B"/>
    <w:rsid w:val="00461571"/>
    <w:rsid w:val="00465876"/>
    <w:rsid w:val="00470777"/>
    <w:rsid w:val="00473108"/>
    <w:rsid w:val="00474ABA"/>
    <w:rsid w:val="0047549C"/>
    <w:rsid w:val="00475500"/>
    <w:rsid w:val="00477AF4"/>
    <w:rsid w:val="004805C9"/>
    <w:rsid w:val="004822AE"/>
    <w:rsid w:val="004828A6"/>
    <w:rsid w:val="00482FD2"/>
    <w:rsid w:val="00484C2D"/>
    <w:rsid w:val="00490D8C"/>
    <w:rsid w:val="00497943"/>
    <w:rsid w:val="00497B55"/>
    <w:rsid w:val="00497D5E"/>
    <w:rsid w:val="00497DCC"/>
    <w:rsid w:val="004A22D3"/>
    <w:rsid w:val="004A3178"/>
    <w:rsid w:val="004A4F55"/>
    <w:rsid w:val="004A64B5"/>
    <w:rsid w:val="004A67A5"/>
    <w:rsid w:val="004B438D"/>
    <w:rsid w:val="004B461E"/>
    <w:rsid w:val="004B4EE9"/>
    <w:rsid w:val="004B5307"/>
    <w:rsid w:val="004C23F4"/>
    <w:rsid w:val="004C661D"/>
    <w:rsid w:val="004C7AD0"/>
    <w:rsid w:val="004D677A"/>
    <w:rsid w:val="004D7B69"/>
    <w:rsid w:val="004E1DD5"/>
    <w:rsid w:val="004E6338"/>
    <w:rsid w:val="004E75CE"/>
    <w:rsid w:val="004F0947"/>
    <w:rsid w:val="004F34EC"/>
    <w:rsid w:val="004F59BB"/>
    <w:rsid w:val="005016C8"/>
    <w:rsid w:val="0050257B"/>
    <w:rsid w:val="005041B5"/>
    <w:rsid w:val="0050490A"/>
    <w:rsid w:val="005052F4"/>
    <w:rsid w:val="0050758E"/>
    <w:rsid w:val="00512368"/>
    <w:rsid w:val="005124BB"/>
    <w:rsid w:val="00515409"/>
    <w:rsid w:val="00515E62"/>
    <w:rsid w:val="00515FC4"/>
    <w:rsid w:val="00527E6F"/>
    <w:rsid w:val="00530675"/>
    <w:rsid w:val="00533348"/>
    <w:rsid w:val="00535FD0"/>
    <w:rsid w:val="00536094"/>
    <w:rsid w:val="00536DF7"/>
    <w:rsid w:val="00543277"/>
    <w:rsid w:val="00547DC3"/>
    <w:rsid w:val="0055495B"/>
    <w:rsid w:val="005567E8"/>
    <w:rsid w:val="0055773C"/>
    <w:rsid w:val="00562A1F"/>
    <w:rsid w:val="00563785"/>
    <w:rsid w:val="00574CF7"/>
    <w:rsid w:val="00575D82"/>
    <w:rsid w:val="0057654B"/>
    <w:rsid w:val="005771C8"/>
    <w:rsid w:val="005811F7"/>
    <w:rsid w:val="0058622C"/>
    <w:rsid w:val="0059107A"/>
    <w:rsid w:val="0059290B"/>
    <w:rsid w:val="00597420"/>
    <w:rsid w:val="005A3068"/>
    <w:rsid w:val="005A43E8"/>
    <w:rsid w:val="005A514F"/>
    <w:rsid w:val="005A6810"/>
    <w:rsid w:val="005A6BAF"/>
    <w:rsid w:val="005A7919"/>
    <w:rsid w:val="005B1089"/>
    <w:rsid w:val="005B1267"/>
    <w:rsid w:val="005B19D1"/>
    <w:rsid w:val="005B2E2B"/>
    <w:rsid w:val="005B394A"/>
    <w:rsid w:val="005B402B"/>
    <w:rsid w:val="005B42AB"/>
    <w:rsid w:val="005C0DB8"/>
    <w:rsid w:val="005C0F58"/>
    <w:rsid w:val="005C230D"/>
    <w:rsid w:val="005C2D38"/>
    <w:rsid w:val="005C31C7"/>
    <w:rsid w:val="005C47A2"/>
    <w:rsid w:val="005D1F89"/>
    <w:rsid w:val="005D3ED1"/>
    <w:rsid w:val="005D7D18"/>
    <w:rsid w:val="005F02F5"/>
    <w:rsid w:val="005F641C"/>
    <w:rsid w:val="005F6812"/>
    <w:rsid w:val="00605628"/>
    <w:rsid w:val="0060772C"/>
    <w:rsid w:val="00620EF1"/>
    <w:rsid w:val="00621ED2"/>
    <w:rsid w:val="006360A6"/>
    <w:rsid w:val="00636669"/>
    <w:rsid w:val="00637EC5"/>
    <w:rsid w:val="00641820"/>
    <w:rsid w:val="006458E5"/>
    <w:rsid w:val="00646999"/>
    <w:rsid w:val="00647E2E"/>
    <w:rsid w:val="00650C4B"/>
    <w:rsid w:val="00650D6B"/>
    <w:rsid w:val="006522BB"/>
    <w:rsid w:val="00654549"/>
    <w:rsid w:val="00655DD5"/>
    <w:rsid w:val="00657114"/>
    <w:rsid w:val="00660669"/>
    <w:rsid w:val="00660D45"/>
    <w:rsid w:val="00665236"/>
    <w:rsid w:val="006663DD"/>
    <w:rsid w:val="0068795B"/>
    <w:rsid w:val="006879B1"/>
    <w:rsid w:val="00691A44"/>
    <w:rsid w:val="0069525F"/>
    <w:rsid w:val="006A1010"/>
    <w:rsid w:val="006A386D"/>
    <w:rsid w:val="006A55FA"/>
    <w:rsid w:val="006A62CB"/>
    <w:rsid w:val="006B5443"/>
    <w:rsid w:val="006B7F21"/>
    <w:rsid w:val="006C539E"/>
    <w:rsid w:val="006C6C93"/>
    <w:rsid w:val="006C7EDA"/>
    <w:rsid w:val="006D04D2"/>
    <w:rsid w:val="006D204C"/>
    <w:rsid w:val="006D20EB"/>
    <w:rsid w:val="006D387C"/>
    <w:rsid w:val="006D3989"/>
    <w:rsid w:val="006D41CD"/>
    <w:rsid w:val="006D6AB3"/>
    <w:rsid w:val="006E0453"/>
    <w:rsid w:val="006E25B7"/>
    <w:rsid w:val="006E6ED5"/>
    <w:rsid w:val="006E6F40"/>
    <w:rsid w:val="006E7121"/>
    <w:rsid w:val="006F7419"/>
    <w:rsid w:val="00703B1D"/>
    <w:rsid w:val="007067A7"/>
    <w:rsid w:val="00713FFD"/>
    <w:rsid w:val="00715979"/>
    <w:rsid w:val="00715F90"/>
    <w:rsid w:val="00716732"/>
    <w:rsid w:val="00723218"/>
    <w:rsid w:val="00724AB5"/>
    <w:rsid w:val="00725C5D"/>
    <w:rsid w:val="007268A8"/>
    <w:rsid w:val="00732F01"/>
    <w:rsid w:val="0073310C"/>
    <w:rsid w:val="00733760"/>
    <w:rsid w:val="007465F8"/>
    <w:rsid w:val="00747A5C"/>
    <w:rsid w:val="00747E23"/>
    <w:rsid w:val="007501F7"/>
    <w:rsid w:val="007513EB"/>
    <w:rsid w:val="00752269"/>
    <w:rsid w:val="00753265"/>
    <w:rsid w:val="00755BA4"/>
    <w:rsid w:val="00760689"/>
    <w:rsid w:val="00762875"/>
    <w:rsid w:val="00766545"/>
    <w:rsid w:val="00766B0F"/>
    <w:rsid w:val="0076734A"/>
    <w:rsid w:val="00767613"/>
    <w:rsid w:val="00767D81"/>
    <w:rsid w:val="00767E3C"/>
    <w:rsid w:val="0077068C"/>
    <w:rsid w:val="00770947"/>
    <w:rsid w:val="00770D1D"/>
    <w:rsid w:val="00772C7A"/>
    <w:rsid w:val="00776A41"/>
    <w:rsid w:val="0078213C"/>
    <w:rsid w:val="00786C80"/>
    <w:rsid w:val="007911A7"/>
    <w:rsid w:val="007A56D1"/>
    <w:rsid w:val="007B01D7"/>
    <w:rsid w:val="007B1837"/>
    <w:rsid w:val="007B30AC"/>
    <w:rsid w:val="007B4DC1"/>
    <w:rsid w:val="007B5445"/>
    <w:rsid w:val="007B6702"/>
    <w:rsid w:val="007C26A1"/>
    <w:rsid w:val="007C277F"/>
    <w:rsid w:val="007C2945"/>
    <w:rsid w:val="007C294D"/>
    <w:rsid w:val="007C5867"/>
    <w:rsid w:val="007C707D"/>
    <w:rsid w:val="007D0C50"/>
    <w:rsid w:val="007D1D61"/>
    <w:rsid w:val="007E3684"/>
    <w:rsid w:val="007E682F"/>
    <w:rsid w:val="007E6871"/>
    <w:rsid w:val="007F0FB8"/>
    <w:rsid w:val="007F28F4"/>
    <w:rsid w:val="007F4657"/>
    <w:rsid w:val="00802ED0"/>
    <w:rsid w:val="00805782"/>
    <w:rsid w:val="00806902"/>
    <w:rsid w:val="008174C7"/>
    <w:rsid w:val="0081765D"/>
    <w:rsid w:val="0082459F"/>
    <w:rsid w:val="00825C94"/>
    <w:rsid w:val="008305C5"/>
    <w:rsid w:val="008323D4"/>
    <w:rsid w:val="00834001"/>
    <w:rsid w:val="00842E82"/>
    <w:rsid w:val="00844424"/>
    <w:rsid w:val="00851B59"/>
    <w:rsid w:val="00853FF7"/>
    <w:rsid w:val="008570CC"/>
    <w:rsid w:val="008650DE"/>
    <w:rsid w:val="00874B27"/>
    <w:rsid w:val="00880C04"/>
    <w:rsid w:val="00884CB1"/>
    <w:rsid w:val="008850AB"/>
    <w:rsid w:val="0088762E"/>
    <w:rsid w:val="00887E4E"/>
    <w:rsid w:val="00894032"/>
    <w:rsid w:val="00894B25"/>
    <w:rsid w:val="008963A6"/>
    <w:rsid w:val="008A1F48"/>
    <w:rsid w:val="008A26D7"/>
    <w:rsid w:val="008A57EE"/>
    <w:rsid w:val="008A73AE"/>
    <w:rsid w:val="008B00CB"/>
    <w:rsid w:val="008C0E89"/>
    <w:rsid w:val="008C3B3A"/>
    <w:rsid w:val="008D0FD9"/>
    <w:rsid w:val="008D2214"/>
    <w:rsid w:val="008D31B2"/>
    <w:rsid w:val="008D7EFE"/>
    <w:rsid w:val="008E043E"/>
    <w:rsid w:val="008E422A"/>
    <w:rsid w:val="008F3F7B"/>
    <w:rsid w:val="008F5B48"/>
    <w:rsid w:val="009049F6"/>
    <w:rsid w:val="00911504"/>
    <w:rsid w:val="009162A9"/>
    <w:rsid w:val="00917A0B"/>
    <w:rsid w:val="00927199"/>
    <w:rsid w:val="00927D91"/>
    <w:rsid w:val="00930E44"/>
    <w:rsid w:val="00937325"/>
    <w:rsid w:val="009432A6"/>
    <w:rsid w:val="009435C9"/>
    <w:rsid w:val="009447FB"/>
    <w:rsid w:val="00945F26"/>
    <w:rsid w:val="00946F71"/>
    <w:rsid w:val="00950602"/>
    <w:rsid w:val="00953427"/>
    <w:rsid w:val="00956386"/>
    <w:rsid w:val="00960283"/>
    <w:rsid w:val="00961267"/>
    <w:rsid w:val="0096397E"/>
    <w:rsid w:val="00966E91"/>
    <w:rsid w:val="00967DAA"/>
    <w:rsid w:val="00970EDD"/>
    <w:rsid w:val="0097140D"/>
    <w:rsid w:val="0098102A"/>
    <w:rsid w:val="00981287"/>
    <w:rsid w:val="009841C2"/>
    <w:rsid w:val="00985BA3"/>
    <w:rsid w:val="009929C2"/>
    <w:rsid w:val="0099663D"/>
    <w:rsid w:val="0099775C"/>
    <w:rsid w:val="009A1A35"/>
    <w:rsid w:val="009A1F0F"/>
    <w:rsid w:val="009B4D55"/>
    <w:rsid w:val="009C3EFA"/>
    <w:rsid w:val="009C5990"/>
    <w:rsid w:val="009C63AC"/>
    <w:rsid w:val="009C70BB"/>
    <w:rsid w:val="009C72EA"/>
    <w:rsid w:val="009D05FE"/>
    <w:rsid w:val="009D0830"/>
    <w:rsid w:val="009D1756"/>
    <w:rsid w:val="009D25D9"/>
    <w:rsid w:val="009D2AB2"/>
    <w:rsid w:val="009D545E"/>
    <w:rsid w:val="009D6960"/>
    <w:rsid w:val="009D7BED"/>
    <w:rsid w:val="009D7FBE"/>
    <w:rsid w:val="009E1B04"/>
    <w:rsid w:val="009E2305"/>
    <w:rsid w:val="009E44B2"/>
    <w:rsid w:val="009E5B10"/>
    <w:rsid w:val="009E5C10"/>
    <w:rsid w:val="009F0E62"/>
    <w:rsid w:val="009F7615"/>
    <w:rsid w:val="00A104A8"/>
    <w:rsid w:val="00A1089E"/>
    <w:rsid w:val="00A12161"/>
    <w:rsid w:val="00A16939"/>
    <w:rsid w:val="00A21C96"/>
    <w:rsid w:val="00A22FAB"/>
    <w:rsid w:val="00A234CC"/>
    <w:rsid w:val="00A24B34"/>
    <w:rsid w:val="00A26BC5"/>
    <w:rsid w:val="00A30F92"/>
    <w:rsid w:val="00A31337"/>
    <w:rsid w:val="00A31F7A"/>
    <w:rsid w:val="00A329E7"/>
    <w:rsid w:val="00A330F2"/>
    <w:rsid w:val="00A33D94"/>
    <w:rsid w:val="00A34B15"/>
    <w:rsid w:val="00A37343"/>
    <w:rsid w:val="00A415F1"/>
    <w:rsid w:val="00A46064"/>
    <w:rsid w:val="00A50171"/>
    <w:rsid w:val="00A5061C"/>
    <w:rsid w:val="00A55C16"/>
    <w:rsid w:val="00A57855"/>
    <w:rsid w:val="00A61225"/>
    <w:rsid w:val="00A636CD"/>
    <w:rsid w:val="00A65A22"/>
    <w:rsid w:val="00A66E40"/>
    <w:rsid w:val="00A67457"/>
    <w:rsid w:val="00A700F3"/>
    <w:rsid w:val="00A734D0"/>
    <w:rsid w:val="00A802D9"/>
    <w:rsid w:val="00A83AF3"/>
    <w:rsid w:val="00A83DE0"/>
    <w:rsid w:val="00A87E5A"/>
    <w:rsid w:val="00A933F9"/>
    <w:rsid w:val="00A93FF9"/>
    <w:rsid w:val="00A94F36"/>
    <w:rsid w:val="00AA31B9"/>
    <w:rsid w:val="00AA458C"/>
    <w:rsid w:val="00AA4DB7"/>
    <w:rsid w:val="00AB2BD1"/>
    <w:rsid w:val="00AB5BDE"/>
    <w:rsid w:val="00AC0CDE"/>
    <w:rsid w:val="00AC45E8"/>
    <w:rsid w:val="00AC7C7A"/>
    <w:rsid w:val="00AD021C"/>
    <w:rsid w:val="00AD0742"/>
    <w:rsid w:val="00AD16BC"/>
    <w:rsid w:val="00AD3382"/>
    <w:rsid w:val="00AD6442"/>
    <w:rsid w:val="00AD6D6E"/>
    <w:rsid w:val="00AD77BD"/>
    <w:rsid w:val="00AE0077"/>
    <w:rsid w:val="00AE0FB3"/>
    <w:rsid w:val="00AE3270"/>
    <w:rsid w:val="00AE62C1"/>
    <w:rsid w:val="00AE6E60"/>
    <w:rsid w:val="00AF023E"/>
    <w:rsid w:val="00AF617F"/>
    <w:rsid w:val="00AF7B6C"/>
    <w:rsid w:val="00B05D1E"/>
    <w:rsid w:val="00B171E5"/>
    <w:rsid w:val="00B171E7"/>
    <w:rsid w:val="00B1746E"/>
    <w:rsid w:val="00B17B13"/>
    <w:rsid w:val="00B20261"/>
    <w:rsid w:val="00B24274"/>
    <w:rsid w:val="00B24496"/>
    <w:rsid w:val="00B25C7B"/>
    <w:rsid w:val="00B27533"/>
    <w:rsid w:val="00B315E4"/>
    <w:rsid w:val="00B31A33"/>
    <w:rsid w:val="00B405F7"/>
    <w:rsid w:val="00B41FD6"/>
    <w:rsid w:val="00B446E4"/>
    <w:rsid w:val="00B45889"/>
    <w:rsid w:val="00B501FB"/>
    <w:rsid w:val="00B56307"/>
    <w:rsid w:val="00B56AD1"/>
    <w:rsid w:val="00B57C8F"/>
    <w:rsid w:val="00B60402"/>
    <w:rsid w:val="00B718E0"/>
    <w:rsid w:val="00B75356"/>
    <w:rsid w:val="00B8087B"/>
    <w:rsid w:val="00B842E5"/>
    <w:rsid w:val="00B93B11"/>
    <w:rsid w:val="00B96254"/>
    <w:rsid w:val="00B97563"/>
    <w:rsid w:val="00BB10E5"/>
    <w:rsid w:val="00BB7268"/>
    <w:rsid w:val="00BC579F"/>
    <w:rsid w:val="00BC5EC2"/>
    <w:rsid w:val="00BD1DA2"/>
    <w:rsid w:val="00BD237C"/>
    <w:rsid w:val="00BD4916"/>
    <w:rsid w:val="00BD5CD7"/>
    <w:rsid w:val="00BD6EE0"/>
    <w:rsid w:val="00BE0260"/>
    <w:rsid w:val="00BE1194"/>
    <w:rsid w:val="00BE5AD1"/>
    <w:rsid w:val="00BE6D4A"/>
    <w:rsid w:val="00BF1521"/>
    <w:rsid w:val="00BF27D2"/>
    <w:rsid w:val="00BF47D3"/>
    <w:rsid w:val="00C00A71"/>
    <w:rsid w:val="00C02299"/>
    <w:rsid w:val="00C055E5"/>
    <w:rsid w:val="00C0620C"/>
    <w:rsid w:val="00C106BE"/>
    <w:rsid w:val="00C14D6F"/>
    <w:rsid w:val="00C15AEA"/>
    <w:rsid w:val="00C2083D"/>
    <w:rsid w:val="00C313FB"/>
    <w:rsid w:val="00C31FC0"/>
    <w:rsid w:val="00C33A6E"/>
    <w:rsid w:val="00C41B28"/>
    <w:rsid w:val="00C4203D"/>
    <w:rsid w:val="00C43B27"/>
    <w:rsid w:val="00C5021B"/>
    <w:rsid w:val="00C519BD"/>
    <w:rsid w:val="00C51F19"/>
    <w:rsid w:val="00C567E1"/>
    <w:rsid w:val="00C5689B"/>
    <w:rsid w:val="00C57ED6"/>
    <w:rsid w:val="00C61850"/>
    <w:rsid w:val="00C62B5E"/>
    <w:rsid w:val="00C63EF1"/>
    <w:rsid w:val="00C6782E"/>
    <w:rsid w:val="00C70489"/>
    <w:rsid w:val="00C720CD"/>
    <w:rsid w:val="00C733EF"/>
    <w:rsid w:val="00C75258"/>
    <w:rsid w:val="00C75FC2"/>
    <w:rsid w:val="00C7624C"/>
    <w:rsid w:val="00C81887"/>
    <w:rsid w:val="00C8329B"/>
    <w:rsid w:val="00C839E9"/>
    <w:rsid w:val="00C86F86"/>
    <w:rsid w:val="00C87724"/>
    <w:rsid w:val="00C9012F"/>
    <w:rsid w:val="00C951FA"/>
    <w:rsid w:val="00C970BA"/>
    <w:rsid w:val="00C97455"/>
    <w:rsid w:val="00CA0214"/>
    <w:rsid w:val="00CA0227"/>
    <w:rsid w:val="00CA03C9"/>
    <w:rsid w:val="00CB293C"/>
    <w:rsid w:val="00CB2D9E"/>
    <w:rsid w:val="00CB41DA"/>
    <w:rsid w:val="00CC2E1F"/>
    <w:rsid w:val="00CC5EFE"/>
    <w:rsid w:val="00CC6ABD"/>
    <w:rsid w:val="00CC6D8C"/>
    <w:rsid w:val="00CD02C5"/>
    <w:rsid w:val="00CD34B4"/>
    <w:rsid w:val="00CD459E"/>
    <w:rsid w:val="00CE4A41"/>
    <w:rsid w:val="00CE525F"/>
    <w:rsid w:val="00CF26E5"/>
    <w:rsid w:val="00CF27EA"/>
    <w:rsid w:val="00CF3473"/>
    <w:rsid w:val="00CF5770"/>
    <w:rsid w:val="00CF7072"/>
    <w:rsid w:val="00D04391"/>
    <w:rsid w:val="00D13A89"/>
    <w:rsid w:val="00D15E16"/>
    <w:rsid w:val="00D17E21"/>
    <w:rsid w:val="00D2175F"/>
    <w:rsid w:val="00D23ADC"/>
    <w:rsid w:val="00D26732"/>
    <w:rsid w:val="00D2693D"/>
    <w:rsid w:val="00D34D51"/>
    <w:rsid w:val="00D50257"/>
    <w:rsid w:val="00D5300E"/>
    <w:rsid w:val="00D61DDF"/>
    <w:rsid w:val="00D64120"/>
    <w:rsid w:val="00D65BDB"/>
    <w:rsid w:val="00D67504"/>
    <w:rsid w:val="00D6797C"/>
    <w:rsid w:val="00D71BD9"/>
    <w:rsid w:val="00D75E08"/>
    <w:rsid w:val="00D77664"/>
    <w:rsid w:val="00D857CC"/>
    <w:rsid w:val="00D92D61"/>
    <w:rsid w:val="00D950D7"/>
    <w:rsid w:val="00D973BC"/>
    <w:rsid w:val="00DA3C4D"/>
    <w:rsid w:val="00DA4594"/>
    <w:rsid w:val="00DA54B6"/>
    <w:rsid w:val="00DA6DB7"/>
    <w:rsid w:val="00DA72ED"/>
    <w:rsid w:val="00DB0355"/>
    <w:rsid w:val="00DB0399"/>
    <w:rsid w:val="00DB34B5"/>
    <w:rsid w:val="00DB415C"/>
    <w:rsid w:val="00DC4411"/>
    <w:rsid w:val="00DD1839"/>
    <w:rsid w:val="00DD69F4"/>
    <w:rsid w:val="00DD71F9"/>
    <w:rsid w:val="00DD787C"/>
    <w:rsid w:val="00DD7919"/>
    <w:rsid w:val="00DF73C7"/>
    <w:rsid w:val="00E0003C"/>
    <w:rsid w:val="00E01521"/>
    <w:rsid w:val="00E02143"/>
    <w:rsid w:val="00E04BBB"/>
    <w:rsid w:val="00E05620"/>
    <w:rsid w:val="00E1053E"/>
    <w:rsid w:val="00E11FEA"/>
    <w:rsid w:val="00E1239C"/>
    <w:rsid w:val="00E1457F"/>
    <w:rsid w:val="00E16AF5"/>
    <w:rsid w:val="00E239C3"/>
    <w:rsid w:val="00E24605"/>
    <w:rsid w:val="00E2727E"/>
    <w:rsid w:val="00E3616E"/>
    <w:rsid w:val="00E41187"/>
    <w:rsid w:val="00E427BC"/>
    <w:rsid w:val="00E47B0B"/>
    <w:rsid w:val="00E47B79"/>
    <w:rsid w:val="00E51D6F"/>
    <w:rsid w:val="00E52123"/>
    <w:rsid w:val="00E533ED"/>
    <w:rsid w:val="00E53EB6"/>
    <w:rsid w:val="00E541FF"/>
    <w:rsid w:val="00E5482B"/>
    <w:rsid w:val="00E55A16"/>
    <w:rsid w:val="00E6049E"/>
    <w:rsid w:val="00E61427"/>
    <w:rsid w:val="00E6320D"/>
    <w:rsid w:val="00E65056"/>
    <w:rsid w:val="00E66C59"/>
    <w:rsid w:val="00E72C29"/>
    <w:rsid w:val="00E731DE"/>
    <w:rsid w:val="00E769B1"/>
    <w:rsid w:val="00E809E8"/>
    <w:rsid w:val="00E832B1"/>
    <w:rsid w:val="00E842AF"/>
    <w:rsid w:val="00E918C5"/>
    <w:rsid w:val="00E938C9"/>
    <w:rsid w:val="00E9569A"/>
    <w:rsid w:val="00E967BE"/>
    <w:rsid w:val="00EA434A"/>
    <w:rsid w:val="00EB0D45"/>
    <w:rsid w:val="00EB1B6D"/>
    <w:rsid w:val="00EC0708"/>
    <w:rsid w:val="00EC0B4F"/>
    <w:rsid w:val="00EC3BFE"/>
    <w:rsid w:val="00EC52CD"/>
    <w:rsid w:val="00EC593B"/>
    <w:rsid w:val="00EC5DDD"/>
    <w:rsid w:val="00EC7319"/>
    <w:rsid w:val="00ED02D0"/>
    <w:rsid w:val="00ED4277"/>
    <w:rsid w:val="00ED4F94"/>
    <w:rsid w:val="00ED64FF"/>
    <w:rsid w:val="00EE04BD"/>
    <w:rsid w:val="00EE13C3"/>
    <w:rsid w:val="00EE42FE"/>
    <w:rsid w:val="00EE704D"/>
    <w:rsid w:val="00EE72AC"/>
    <w:rsid w:val="00EF2002"/>
    <w:rsid w:val="00EF455A"/>
    <w:rsid w:val="00EF5E61"/>
    <w:rsid w:val="00EF6545"/>
    <w:rsid w:val="00EF7FE6"/>
    <w:rsid w:val="00F011F9"/>
    <w:rsid w:val="00F135F3"/>
    <w:rsid w:val="00F1458E"/>
    <w:rsid w:val="00F2375B"/>
    <w:rsid w:val="00F2502C"/>
    <w:rsid w:val="00F2603C"/>
    <w:rsid w:val="00F275DF"/>
    <w:rsid w:val="00F30BA8"/>
    <w:rsid w:val="00F31AC3"/>
    <w:rsid w:val="00F31C84"/>
    <w:rsid w:val="00F3664A"/>
    <w:rsid w:val="00F37A9D"/>
    <w:rsid w:val="00F4191C"/>
    <w:rsid w:val="00F41C26"/>
    <w:rsid w:val="00F4456D"/>
    <w:rsid w:val="00F44D0C"/>
    <w:rsid w:val="00F5755F"/>
    <w:rsid w:val="00F632B0"/>
    <w:rsid w:val="00F66DE9"/>
    <w:rsid w:val="00F704E3"/>
    <w:rsid w:val="00F704EE"/>
    <w:rsid w:val="00F73A22"/>
    <w:rsid w:val="00F77D2B"/>
    <w:rsid w:val="00F80A62"/>
    <w:rsid w:val="00F821AE"/>
    <w:rsid w:val="00F84782"/>
    <w:rsid w:val="00F90378"/>
    <w:rsid w:val="00F9077D"/>
    <w:rsid w:val="00F90C6B"/>
    <w:rsid w:val="00F92782"/>
    <w:rsid w:val="00F94DA1"/>
    <w:rsid w:val="00FA0E0B"/>
    <w:rsid w:val="00FA6B92"/>
    <w:rsid w:val="00FB075F"/>
    <w:rsid w:val="00FB1D4B"/>
    <w:rsid w:val="00FB3EEC"/>
    <w:rsid w:val="00FB451B"/>
    <w:rsid w:val="00FB4EC8"/>
    <w:rsid w:val="00FC0CC6"/>
    <w:rsid w:val="00FC1370"/>
    <w:rsid w:val="00FC32F9"/>
    <w:rsid w:val="00FD5F71"/>
    <w:rsid w:val="00FD689F"/>
    <w:rsid w:val="00FD6A53"/>
    <w:rsid w:val="00FE2395"/>
    <w:rsid w:val="00FE4C11"/>
    <w:rsid w:val="00FE6D08"/>
    <w:rsid w:val="00FF2B39"/>
    <w:rsid w:val="00FF706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27B28BE"/>
  <w15:chartTrackingRefBased/>
  <w15:docId w15:val="{8B6F312E-EF45-4658-8B1D-137ACD2A1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DB0355"/>
    <w:rPr>
      <w:rFonts w:ascii="Arial" w:hAnsi="Arial"/>
      <w:sz w:val="24"/>
      <w:szCs w:val="28"/>
    </w:rPr>
  </w:style>
  <w:style w:type="paragraph" w:styleId="berschrift1">
    <w:name w:val="heading 1"/>
    <w:basedOn w:val="Standard"/>
    <w:qFormat/>
    <w:pPr>
      <w:spacing w:before="100" w:beforeAutospacing="1" w:after="100" w:afterAutospacing="1" w:line="390" w:lineRule="atLeast"/>
      <w:outlineLvl w:val="0"/>
    </w:pPr>
    <w:rPr>
      <w:rFonts w:ascii="Tahoma" w:hAnsi="Tahoma" w:cs="Tahoma"/>
      <w:color w:val="DC0000"/>
      <w:kern w:val="36"/>
      <w:sz w:val="27"/>
      <w:szCs w:val="27"/>
    </w:rPr>
  </w:style>
  <w:style w:type="paragraph" w:styleId="berschrift3">
    <w:name w:val="heading 3"/>
    <w:basedOn w:val="Standard"/>
    <w:next w:val="Standard"/>
    <w:qFormat/>
    <w:rsid w:val="0038174A"/>
    <w:pPr>
      <w:keepNext/>
      <w:spacing w:before="240" w:after="6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customStyle="1" w:styleId="contenttext">
    <w:name w:val="contenttext"/>
    <w:basedOn w:val="Absatz-Standardschriftart"/>
  </w:style>
  <w:style w:type="character" w:styleId="Hyperlink">
    <w:name w:val="Hyperlink"/>
    <w:rPr>
      <w:strike w:val="0"/>
      <w:dstrike w:val="0"/>
      <w:color w:val="7D0000"/>
      <w:u w:val="none"/>
      <w:effect w:val="none"/>
    </w:rPr>
  </w:style>
  <w:style w:type="paragraph" w:styleId="StandardWeb">
    <w:name w:val="Normal (Web)"/>
    <w:basedOn w:val="Standard"/>
    <w:pPr>
      <w:spacing w:before="100" w:beforeAutospacing="1" w:after="100" w:afterAutospacing="1" w:line="225" w:lineRule="atLeast"/>
    </w:pPr>
    <w:rPr>
      <w:rFonts w:ascii="Verdana" w:hAnsi="Verdana"/>
      <w:color w:val="333333"/>
      <w:sz w:val="17"/>
      <w:szCs w:val="17"/>
    </w:rPr>
  </w:style>
  <w:style w:type="paragraph" w:styleId="Sprechblasentext">
    <w:name w:val="Balloon Text"/>
    <w:basedOn w:val="Standard"/>
    <w:semiHidden/>
    <w:rsid w:val="00FA0E0B"/>
    <w:rPr>
      <w:rFonts w:ascii="Tahoma" w:hAnsi="Tahoma" w:cs="Tahoma"/>
      <w:sz w:val="16"/>
      <w:szCs w:val="16"/>
    </w:rPr>
  </w:style>
  <w:style w:type="paragraph" w:styleId="Dokumentstruktur">
    <w:name w:val="Document Map"/>
    <w:basedOn w:val="Standard"/>
    <w:semiHidden/>
    <w:rsid w:val="00956643"/>
    <w:pPr>
      <w:shd w:val="clear" w:color="auto" w:fill="000080"/>
    </w:pPr>
    <w:rPr>
      <w:rFonts w:ascii="Tahoma" w:hAnsi="Tahoma" w:cs="Tahoma"/>
      <w:sz w:val="20"/>
      <w:szCs w:val="20"/>
    </w:rPr>
  </w:style>
  <w:style w:type="character" w:styleId="Fett">
    <w:name w:val="Strong"/>
    <w:qFormat/>
    <w:rsid w:val="00ED4B2D"/>
    <w:rPr>
      <w:b/>
      <w:bCs/>
    </w:rPr>
  </w:style>
  <w:style w:type="character" w:styleId="Seitenzahl">
    <w:name w:val="page number"/>
    <w:basedOn w:val="Absatz-Standardschriftart"/>
    <w:rsid w:val="004244A7"/>
  </w:style>
  <w:style w:type="character" w:customStyle="1" w:styleId="alphatitle1">
    <w:name w:val="_alphatitle1"/>
    <w:rsid w:val="000C093B"/>
    <w:rPr>
      <w:b/>
      <w:bCs/>
      <w:sz w:val="18"/>
      <w:szCs w:val="18"/>
    </w:rPr>
  </w:style>
  <w:style w:type="character" w:customStyle="1" w:styleId="spelle">
    <w:name w:val="spelle"/>
    <w:basedOn w:val="Absatz-Standardschriftart"/>
    <w:rsid w:val="00193D94"/>
  </w:style>
  <w:style w:type="paragraph" w:customStyle="1" w:styleId="bigger3">
    <w:name w:val="bigger3"/>
    <w:basedOn w:val="Standard"/>
    <w:rsid w:val="00621ED2"/>
    <w:pPr>
      <w:spacing w:after="90" w:line="280" w:lineRule="atLeast"/>
      <w:ind w:right="120"/>
    </w:pPr>
    <w:rPr>
      <w:rFonts w:ascii="Times New Roman" w:hAnsi="Times New Roman"/>
      <w:sz w:val="20"/>
      <w:szCs w:val="20"/>
      <w:lang w:eastAsia="en-US"/>
    </w:rPr>
  </w:style>
  <w:style w:type="paragraph" w:customStyle="1" w:styleId="align-justify">
    <w:name w:val="align-justify"/>
    <w:basedOn w:val="Standard"/>
    <w:rsid w:val="00F011F9"/>
    <w:pPr>
      <w:spacing w:before="100" w:beforeAutospacing="1" w:after="100" w:afterAutospacing="1"/>
      <w:jc w:val="both"/>
    </w:pPr>
    <w:rPr>
      <w:rFonts w:ascii="Times New Roman" w:hAnsi="Times New Roman"/>
      <w:color w:val="52656F"/>
      <w:sz w:val="18"/>
      <w:szCs w:val="18"/>
    </w:rPr>
  </w:style>
  <w:style w:type="character" w:styleId="Kommentarzeichen">
    <w:name w:val="annotation reference"/>
    <w:semiHidden/>
    <w:rsid w:val="0033115C"/>
    <w:rPr>
      <w:sz w:val="16"/>
      <w:szCs w:val="16"/>
    </w:rPr>
  </w:style>
  <w:style w:type="paragraph" w:styleId="Kommentartext">
    <w:name w:val="annotation text"/>
    <w:basedOn w:val="Standard"/>
    <w:semiHidden/>
    <w:rsid w:val="0033115C"/>
    <w:rPr>
      <w:sz w:val="20"/>
      <w:szCs w:val="20"/>
    </w:rPr>
  </w:style>
  <w:style w:type="paragraph" w:styleId="Kommentarthema">
    <w:name w:val="annotation subject"/>
    <w:basedOn w:val="Kommentartext"/>
    <w:next w:val="Kommentartext"/>
    <w:semiHidden/>
    <w:rsid w:val="0033115C"/>
    <w:rPr>
      <w:b/>
      <w:bCs/>
    </w:rPr>
  </w:style>
  <w:style w:type="paragraph" w:styleId="berarbeitung">
    <w:name w:val="Revision"/>
    <w:hidden/>
    <w:uiPriority w:val="99"/>
    <w:semiHidden/>
    <w:rsid w:val="001C003B"/>
    <w:rPr>
      <w:rFonts w:ascii="Arial" w:hAnsi="Arial"/>
      <w:sz w:val="24"/>
      <w:szCs w:val="28"/>
    </w:rPr>
  </w:style>
  <w:style w:type="paragraph" w:styleId="Funotentext">
    <w:name w:val="footnote text"/>
    <w:basedOn w:val="Standard"/>
    <w:link w:val="FunotentextZchn"/>
    <w:rsid w:val="00114404"/>
    <w:rPr>
      <w:sz w:val="20"/>
      <w:szCs w:val="20"/>
    </w:rPr>
  </w:style>
  <w:style w:type="character" w:customStyle="1" w:styleId="FunotentextZchn">
    <w:name w:val="Fußnotentext Zchn"/>
    <w:link w:val="Funotentext"/>
    <w:rsid w:val="00114404"/>
    <w:rPr>
      <w:rFonts w:ascii="Arial" w:hAnsi="Arial"/>
    </w:rPr>
  </w:style>
  <w:style w:type="character" w:styleId="Funotenzeichen">
    <w:name w:val="footnote reference"/>
    <w:rsid w:val="0011440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461056">
      <w:bodyDiv w:val="1"/>
      <w:marLeft w:val="0"/>
      <w:marRight w:val="0"/>
      <w:marTop w:val="0"/>
      <w:marBottom w:val="0"/>
      <w:divBdr>
        <w:top w:val="none" w:sz="0" w:space="0" w:color="auto"/>
        <w:left w:val="none" w:sz="0" w:space="0" w:color="auto"/>
        <w:bottom w:val="none" w:sz="0" w:space="0" w:color="auto"/>
        <w:right w:val="none" w:sz="0" w:space="0" w:color="auto"/>
      </w:divBdr>
      <w:divsChild>
        <w:div w:id="2026206990">
          <w:marLeft w:val="0"/>
          <w:marRight w:val="0"/>
          <w:marTop w:val="0"/>
          <w:marBottom w:val="0"/>
          <w:divBdr>
            <w:top w:val="none" w:sz="0" w:space="0" w:color="auto"/>
            <w:left w:val="none" w:sz="0" w:space="0" w:color="auto"/>
            <w:bottom w:val="none" w:sz="0" w:space="0" w:color="auto"/>
            <w:right w:val="none" w:sz="0" w:space="0" w:color="auto"/>
          </w:divBdr>
          <w:divsChild>
            <w:div w:id="965238473">
              <w:marLeft w:val="0"/>
              <w:marRight w:val="0"/>
              <w:marTop w:val="0"/>
              <w:marBottom w:val="0"/>
              <w:divBdr>
                <w:top w:val="none" w:sz="0" w:space="0" w:color="auto"/>
                <w:left w:val="none" w:sz="0" w:space="0" w:color="auto"/>
                <w:bottom w:val="none" w:sz="0" w:space="0" w:color="auto"/>
                <w:right w:val="none" w:sz="0" w:space="0" w:color="auto"/>
              </w:divBdr>
            </w:div>
            <w:div w:id="1103261196">
              <w:marLeft w:val="0"/>
              <w:marRight w:val="0"/>
              <w:marTop w:val="0"/>
              <w:marBottom w:val="0"/>
              <w:divBdr>
                <w:top w:val="none" w:sz="0" w:space="0" w:color="auto"/>
                <w:left w:val="none" w:sz="0" w:space="0" w:color="auto"/>
                <w:bottom w:val="none" w:sz="0" w:space="0" w:color="auto"/>
                <w:right w:val="none" w:sz="0" w:space="0" w:color="auto"/>
              </w:divBdr>
            </w:div>
            <w:div w:id="1541895932">
              <w:marLeft w:val="0"/>
              <w:marRight w:val="0"/>
              <w:marTop w:val="0"/>
              <w:marBottom w:val="0"/>
              <w:divBdr>
                <w:top w:val="none" w:sz="0" w:space="0" w:color="auto"/>
                <w:left w:val="none" w:sz="0" w:space="0" w:color="auto"/>
                <w:bottom w:val="none" w:sz="0" w:space="0" w:color="auto"/>
                <w:right w:val="none" w:sz="0" w:space="0" w:color="auto"/>
              </w:divBdr>
            </w:div>
            <w:div w:id="1608537229">
              <w:marLeft w:val="0"/>
              <w:marRight w:val="0"/>
              <w:marTop w:val="0"/>
              <w:marBottom w:val="0"/>
              <w:divBdr>
                <w:top w:val="none" w:sz="0" w:space="0" w:color="auto"/>
                <w:left w:val="none" w:sz="0" w:space="0" w:color="auto"/>
                <w:bottom w:val="none" w:sz="0" w:space="0" w:color="auto"/>
                <w:right w:val="none" w:sz="0" w:space="0" w:color="auto"/>
              </w:divBdr>
            </w:div>
            <w:div w:id="1718309223">
              <w:marLeft w:val="0"/>
              <w:marRight w:val="0"/>
              <w:marTop w:val="0"/>
              <w:marBottom w:val="0"/>
              <w:divBdr>
                <w:top w:val="none" w:sz="0" w:space="0" w:color="auto"/>
                <w:left w:val="none" w:sz="0" w:space="0" w:color="auto"/>
                <w:bottom w:val="none" w:sz="0" w:space="0" w:color="auto"/>
                <w:right w:val="none" w:sz="0" w:space="0" w:color="auto"/>
              </w:divBdr>
            </w:div>
            <w:div w:id="1992707864">
              <w:marLeft w:val="0"/>
              <w:marRight w:val="0"/>
              <w:marTop w:val="0"/>
              <w:marBottom w:val="0"/>
              <w:divBdr>
                <w:top w:val="none" w:sz="0" w:space="0" w:color="auto"/>
                <w:left w:val="none" w:sz="0" w:space="0" w:color="auto"/>
                <w:bottom w:val="none" w:sz="0" w:space="0" w:color="auto"/>
                <w:right w:val="none" w:sz="0" w:space="0" w:color="auto"/>
              </w:divBdr>
            </w:div>
            <w:div w:id="203387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95860">
      <w:bodyDiv w:val="1"/>
      <w:marLeft w:val="0"/>
      <w:marRight w:val="0"/>
      <w:marTop w:val="0"/>
      <w:marBottom w:val="0"/>
      <w:divBdr>
        <w:top w:val="none" w:sz="0" w:space="0" w:color="auto"/>
        <w:left w:val="none" w:sz="0" w:space="0" w:color="auto"/>
        <w:bottom w:val="none" w:sz="0" w:space="0" w:color="auto"/>
        <w:right w:val="none" w:sz="0" w:space="0" w:color="auto"/>
      </w:divBdr>
      <w:divsChild>
        <w:div w:id="1416170730">
          <w:marLeft w:val="0"/>
          <w:marRight w:val="0"/>
          <w:marTop w:val="0"/>
          <w:marBottom w:val="0"/>
          <w:divBdr>
            <w:top w:val="none" w:sz="0" w:space="0" w:color="auto"/>
            <w:left w:val="none" w:sz="0" w:space="0" w:color="auto"/>
            <w:bottom w:val="none" w:sz="0" w:space="0" w:color="auto"/>
            <w:right w:val="none" w:sz="0" w:space="0" w:color="auto"/>
          </w:divBdr>
          <w:divsChild>
            <w:div w:id="82801881">
              <w:marLeft w:val="0"/>
              <w:marRight w:val="0"/>
              <w:marTop w:val="0"/>
              <w:marBottom w:val="0"/>
              <w:divBdr>
                <w:top w:val="none" w:sz="0" w:space="0" w:color="auto"/>
                <w:left w:val="none" w:sz="0" w:space="0" w:color="auto"/>
                <w:bottom w:val="none" w:sz="0" w:space="0" w:color="auto"/>
                <w:right w:val="none" w:sz="0" w:space="0" w:color="auto"/>
              </w:divBdr>
            </w:div>
            <w:div w:id="313872912">
              <w:marLeft w:val="0"/>
              <w:marRight w:val="0"/>
              <w:marTop w:val="0"/>
              <w:marBottom w:val="0"/>
              <w:divBdr>
                <w:top w:val="none" w:sz="0" w:space="0" w:color="auto"/>
                <w:left w:val="none" w:sz="0" w:space="0" w:color="auto"/>
                <w:bottom w:val="none" w:sz="0" w:space="0" w:color="auto"/>
                <w:right w:val="none" w:sz="0" w:space="0" w:color="auto"/>
              </w:divBdr>
            </w:div>
            <w:div w:id="406728128">
              <w:marLeft w:val="0"/>
              <w:marRight w:val="0"/>
              <w:marTop w:val="0"/>
              <w:marBottom w:val="0"/>
              <w:divBdr>
                <w:top w:val="none" w:sz="0" w:space="0" w:color="auto"/>
                <w:left w:val="none" w:sz="0" w:space="0" w:color="auto"/>
                <w:bottom w:val="none" w:sz="0" w:space="0" w:color="auto"/>
                <w:right w:val="none" w:sz="0" w:space="0" w:color="auto"/>
              </w:divBdr>
            </w:div>
            <w:div w:id="413934812">
              <w:marLeft w:val="0"/>
              <w:marRight w:val="0"/>
              <w:marTop w:val="0"/>
              <w:marBottom w:val="0"/>
              <w:divBdr>
                <w:top w:val="none" w:sz="0" w:space="0" w:color="auto"/>
                <w:left w:val="none" w:sz="0" w:space="0" w:color="auto"/>
                <w:bottom w:val="none" w:sz="0" w:space="0" w:color="auto"/>
                <w:right w:val="none" w:sz="0" w:space="0" w:color="auto"/>
              </w:divBdr>
            </w:div>
            <w:div w:id="417554371">
              <w:marLeft w:val="0"/>
              <w:marRight w:val="0"/>
              <w:marTop w:val="0"/>
              <w:marBottom w:val="0"/>
              <w:divBdr>
                <w:top w:val="none" w:sz="0" w:space="0" w:color="auto"/>
                <w:left w:val="none" w:sz="0" w:space="0" w:color="auto"/>
                <w:bottom w:val="none" w:sz="0" w:space="0" w:color="auto"/>
                <w:right w:val="none" w:sz="0" w:space="0" w:color="auto"/>
              </w:divBdr>
            </w:div>
            <w:div w:id="483936347">
              <w:marLeft w:val="0"/>
              <w:marRight w:val="0"/>
              <w:marTop w:val="0"/>
              <w:marBottom w:val="0"/>
              <w:divBdr>
                <w:top w:val="none" w:sz="0" w:space="0" w:color="auto"/>
                <w:left w:val="none" w:sz="0" w:space="0" w:color="auto"/>
                <w:bottom w:val="none" w:sz="0" w:space="0" w:color="auto"/>
                <w:right w:val="none" w:sz="0" w:space="0" w:color="auto"/>
              </w:divBdr>
            </w:div>
            <w:div w:id="742681900">
              <w:marLeft w:val="0"/>
              <w:marRight w:val="0"/>
              <w:marTop w:val="0"/>
              <w:marBottom w:val="0"/>
              <w:divBdr>
                <w:top w:val="none" w:sz="0" w:space="0" w:color="auto"/>
                <w:left w:val="none" w:sz="0" w:space="0" w:color="auto"/>
                <w:bottom w:val="none" w:sz="0" w:space="0" w:color="auto"/>
                <w:right w:val="none" w:sz="0" w:space="0" w:color="auto"/>
              </w:divBdr>
            </w:div>
            <w:div w:id="812522651">
              <w:marLeft w:val="0"/>
              <w:marRight w:val="0"/>
              <w:marTop w:val="0"/>
              <w:marBottom w:val="0"/>
              <w:divBdr>
                <w:top w:val="none" w:sz="0" w:space="0" w:color="auto"/>
                <w:left w:val="none" w:sz="0" w:space="0" w:color="auto"/>
                <w:bottom w:val="none" w:sz="0" w:space="0" w:color="auto"/>
                <w:right w:val="none" w:sz="0" w:space="0" w:color="auto"/>
              </w:divBdr>
            </w:div>
            <w:div w:id="872772038">
              <w:marLeft w:val="0"/>
              <w:marRight w:val="0"/>
              <w:marTop w:val="0"/>
              <w:marBottom w:val="0"/>
              <w:divBdr>
                <w:top w:val="none" w:sz="0" w:space="0" w:color="auto"/>
                <w:left w:val="none" w:sz="0" w:space="0" w:color="auto"/>
                <w:bottom w:val="none" w:sz="0" w:space="0" w:color="auto"/>
                <w:right w:val="none" w:sz="0" w:space="0" w:color="auto"/>
              </w:divBdr>
            </w:div>
            <w:div w:id="901720091">
              <w:marLeft w:val="0"/>
              <w:marRight w:val="0"/>
              <w:marTop w:val="0"/>
              <w:marBottom w:val="0"/>
              <w:divBdr>
                <w:top w:val="none" w:sz="0" w:space="0" w:color="auto"/>
                <w:left w:val="none" w:sz="0" w:space="0" w:color="auto"/>
                <w:bottom w:val="none" w:sz="0" w:space="0" w:color="auto"/>
                <w:right w:val="none" w:sz="0" w:space="0" w:color="auto"/>
              </w:divBdr>
            </w:div>
            <w:div w:id="1100100777">
              <w:marLeft w:val="0"/>
              <w:marRight w:val="0"/>
              <w:marTop w:val="0"/>
              <w:marBottom w:val="0"/>
              <w:divBdr>
                <w:top w:val="none" w:sz="0" w:space="0" w:color="auto"/>
                <w:left w:val="none" w:sz="0" w:space="0" w:color="auto"/>
                <w:bottom w:val="none" w:sz="0" w:space="0" w:color="auto"/>
                <w:right w:val="none" w:sz="0" w:space="0" w:color="auto"/>
              </w:divBdr>
            </w:div>
            <w:div w:id="1104419390">
              <w:marLeft w:val="0"/>
              <w:marRight w:val="0"/>
              <w:marTop w:val="0"/>
              <w:marBottom w:val="0"/>
              <w:divBdr>
                <w:top w:val="none" w:sz="0" w:space="0" w:color="auto"/>
                <w:left w:val="none" w:sz="0" w:space="0" w:color="auto"/>
                <w:bottom w:val="none" w:sz="0" w:space="0" w:color="auto"/>
                <w:right w:val="none" w:sz="0" w:space="0" w:color="auto"/>
              </w:divBdr>
            </w:div>
            <w:div w:id="1163861793">
              <w:marLeft w:val="0"/>
              <w:marRight w:val="0"/>
              <w:marTop w:val="0"/>
              <w:marBottom w:val="0"/>
              <w:divBdr>
                <w:top w:val="none" w:sz="0" w:space="0" w:color="auto"/>
                <w:left w:val="none" w:sz="0" w:space="0" w:color="auto"/>
                <w:bottom w:val="none" w:sz="0" w:space="0" w:color="auto"/>
                <w:right w:val="none" w:sz="0" w:space="0" w:color="auto"/>
              </w:divBdr>
            </w:div>
            <w:div w:id="1171137564">
              <w:marLeft w:val="0"/>
              <w:marRight w:val="0"/>
              <w:marTop w:val="0"/>
              <w:marBottom w:val="0"/>
              <w:divBdr>
                <w:top w:val="none" w:sz="0" w:space="0" w:color="auto"/>
                <w:left w:val="none" w:sz="0" w:space="0" w:color="auto"/>
                <w:bottom w:val="none" w:sz="0" w:space="0" w:color="auto"/>
                <w:right w:val="none" w:sz="0" w:space="0" w:color="auto"/>
              </w:divBdr>
            </w:div>
            <w:div w:id="1174102441">
              <w:marLeft w:val="0"/>
              <w:marRight w:val="0"/>
              <w:marTop w:val="0"/>
              <w:marBottom w:val="0"/>
              <w:divBdr>
                <w:top w:val="none" w:sz="0" w:space="0" w:color="auto"/>
                <w:left w:val="none" w:sz="0" w:space="0" w:color="auto"/>
                <w:bottom w:val="none" w:sz="0" w:space="0" w:color="auto"/>
                <w:right w:val="none" w:sz="0" w:space="0" w:color="auto"/>
              </w:divBdr>
            </w:div>
            <w:div w:id="1196508286">
              <w:marLeft w:val="0"/>
              <w:marRight w:val="0"/>
              <w:marTop w:val="0"/>
              <w:marBottom w:val="0"/>
              <w:divBdr>
                <w:top w:val="none" w:sz="0" w:space="0" w:color="auto"/>
                <w:left w:val="none" w:sz="0" w:space="0" w:color="auto"/>
                <w:bottom w:val="none" w:sz="0" w:space="0" w:color="auto"/>
                <w:right w:val="none" w:sz="0" w:space="0" w:color="auto"/>
              </w:divBdr>
            </w:div>
            <w:div w:id="1298222050">
              <w:marLeft w:val="0"/>
              <w:marRight w:val="0"/>
              <w:marTop w:val="0"/>
              <w:marBottom w:val="0"/>
              <w:divBdr>
                <w:top w:val="none" w:sz="0" w:space="0" w:color="auto"/>
                <w:left w:val="none" w:sz="0" w:space="0" w:color="auto"/>
                <w:bottom w:val="none" w:sz="0" w:space="0" w:color="auto"/>
                <w:right w:val="none" w:sz="0" w:space="0" w:color="auto"/>
              </w:divBdr>
            </w:div>
            <w:div w:id="1307275286">
              <w:marLeft w:val="0"/>
              <w:marRight w:val="0"/>
              <w:marTop w:val="0"/>
              <w:marBottom w:val="0"/>
              <w:divBdr>
                <w:top w:val="none" w:sz="0" w:space="0" w:color="auto"/>
                <w:left w:val="none" w:sz="0" w:space="0" w:color="auto"/>
                <w:bottom w:val="none" w:sz="0" w:space="0" w:color="auto"/>
                <w:right w:val="none" w:sz="0" w:space="0" w:color="auto"/>
              </w:divBdr>
            </w:div>
            <w:div w:id="1319575526">
              <w:marLeft w:val="0"/>
              <w:marRight w:val="0"/>
              <w:marTop w:val="0"/>
              <w:marBottom w:val="0"/>
              <w:divBdr>
                <w:top w:val="none" w:sz="0" w:space="0" w:color="auto"/>
                <w:left w:val="none" w:sz="0" w:space="0" w:color="auto"/>
                <w:bottom w:val="none" w:sz="0" w:space="0" w:color="auto"/>
                <w:right w:val="none" w:sz="0" w:space="0" w:color="auto"/>
              </w:divBdr>
            </w:div>
            <w:div w:id="1441757027">
              <w:marLeft w:val="0"/>
              <w:marRight w:val="0"/>
              <w:marTop w:val="0"/>
              <w:marBottom w:val="0"/>
              <w:divBdr>
                <w:top w:val="none" w:sz="0" w:space="0" w:color="auto"/>
                <w:left w:val="none" w:sz="0" w:space="0" w:color="auto"/>
                <w:bottom w:val="none" w:sz="0" w:space="0" w:color="auto"/>
                <w:right w:val="none" w:sz="0" w:space="0" w:color="auto"/>
              </w:divBdr>
            </w:div>
            <w:div w:id="1455639140">
              <w:marLeft w:val="0"/>
              <w:marRight w:val="0"/>
              <w:marTop w:val="0"/>
              <w:marBottom w:val="0"/>
              <w:divBdr>
                <w:top w:val="none" w:sz="0" w:space="0" w:color="auto"/>
                <w:left w:val="none" w:sz="0" w:space="0" w:color="auto"/>
                <w:bottom w:val="none" w:sz="0" w:space="0" w:color="auto"/>
                <w:right w:val="none" w:sz="0" w:space="0" w:color="auto"/>
              </w:divBdr>
            </w:div>
            <w:div w:id="1504854755">
              <w:marLeft w:val="0"/>
              <w:marRight w:val="0"/>
              <w:marTop w:val="0"/>
              <w:marBottom w:val="0"/>
              <w:divBdr>
                <w:top w:val="none" w:sz="0" w:space="0" w:color="auto"/>
                <w:left w:val="none" w:sz="0" w:space="0" w:color="auto"/>
                <w:bottom w:val="none" w:sz="0" w:space="0" w:color="auto"/>
                <w:right w:val="none" w:sz="0" w:space="0" w:color="auto"/>
              </w:divBdr>
            </w:div>
            <w:div w:id="1564363685">
              <w:marLeft w:val="0"/>
              <w:marRight w:val="0"/>
              <w:marTop w:val="0"/>
              <w:marBottom w:val="0"/>
              <w:divBdr>
                <w:top w:val="none" w:sz="0" w:space="0" w:color="auto"/>
                <w:left w:val="none" w:sz="0" w:space="0" w:color="auto"/>
                <w:bottom w:val="none" w:sz="0" w:space="0" w:color="auto"/>
                <w:right w:val="none" w:sz="0" w:space="0" w:color="auto"/>
              </w:divBdr>
            </w:div>
            <w:div w:id="1575703893">
              <w:marLeft w:val="0"/>
              <w:marRight w:val="0"/>
              <w:marTop w:val="0"/>
              <w:marBottom w:val="0"/>
              <w:divBdr>
                <w:top w:val="none" w:sz="0" w:space="0" w:color="auto"/>
                <w:left w:val="none" w:sz="0" w:space="0" w:color="auto"/>
                <w:bottom w:val="none" w:sz="0" w:space="0" w:color="auto"/>
                <w:right w:val="none" w:sz="0" w:space="0" w:color="auto"/>
              </w:divBdr>
            </w:div>
            <w:div w:id="1589314487">
              <w:marLeft w:val="0"/>
              <w:marRight w:val="0"/>
              <w:marTop w:val="0"/>
              <w:marBottom w:val="0"/>
              <w:divBdr>
                <w:top w:val="none" w:sz="0" w:space="0" w:color="auto"/>
                <w:left w:val="none" w:sz="0" w:space="0" w:color="auto"/>
                <w:bottom w:val="none" w:sz="0" w:space="0" w:color="auto"/>
                <w:right w:val="none" w:sz="0" w:space="0" w:color="auto"/>
              </w:divBdr>
            </w:div>
            <w:div w:id="1722437226">
              <w:marLeft w:val="0"/>
              <w:marRight w:val="0"/>
              <w:marTop w:val="0"/>
              <w:marBottom w:val="0"/>
              <w:divBdr>
                <w:top w:val="none" w:sz="0" w:space="0" w:color="auto"/>
                <w:left w:val="none" w:sz="0" w:space="0" w:color="auto"/>
                <w:bottom w:val="none" w:sz="0" w:space="0" w:color="auto"/>
                <w:right w:val="none" w:sz="0" w:space="0" w:color="auto"/>
              </w:divBdr>
            </w:div>
            <w:div w:id="1872961004">
              <w:marLeft w:val="0"/>
              <w:marRight w:val="0"/>
              <w:marTop w:val="0"/>
              <w:marBottom w:val="0"/>
              <w:divBdr>
                <w:top w:val="none" w:sz="0" w:space="0" w:color="auto"/>
                <w:left w:val="none" w:sz="0" w:space="0" w:color="auto"/>
                <w:bottom w:val="none" w:sz="0" w:space="0" w:color="auto"/>
                <w:right w:val="none" w:sz="0" w:space="0" w:color="auto"/>
              </w:divBdr>
              <w:divsChild>
                <w:div w:id="319969287">
                  <w:marLeft w:val="0"/>
                  <w:marRight w:val="0"/>
                  <w:marTop w:val="0"/>
                  <w:marBottom w:val="0"/>
                  <w:divBdr>
                    <w:top w:val="none" w:sz="0" w:space="0" w:color="auto"/>
                    <w:left w:val="none" w:sz="0" w:space="0" w:color="auto"/>
                    <w:bottom w:val="none" w:sz="0" w:space="0" w:color="auto"/>
                    <w:right w:val="none" w:sz="0" w:space="0" w:color="auto"/>
                  </w:divBdr>
                </w:div>
                <w:div w:id="483931524">
                  <w:marLeft w:val="0"/>
                  <w:marRight w:val="0"/>
                  <w:marTop w:val="0"/>
                  <w:marBottom w:val="0"/>
                  <w:divBdr>
                    <w:top w:val="none" w:sz="0" w:space="0" w:color="auto"/>
                    <w:left w:val="none" w:sz="0" w:space="0" w:color="auto"/>
                    <w:bottom w:val="none" w:sz="0" w:space="0" w:color="auto"/>
                    <w:right w:val="none" w:sz="0" w:space="0" w:color="auto"/>
                  </w:divBdr>
                </w:div>
                <w:div w:id="744455209">
                  <w:marLeft w:val="0"/>
                  <w:marRight w:val="0"/>
                  <w:marTop w:val="0"/>
                  <w:marBottom w:val="0"/>
                  <w:divBdr>
                    <w:top w:val="none" w:sz="0" w:space="0" w:color="auto"/>
                    <w:left w:val="none" w:sz="0" w:space="0" w:color="auto"/>
                    <w:bottom w:val="none" w:sz="0" w:space="0" w:color="auto"/>
                    <w:right w:val="none" w:sz="0" w:space="0" w:color="auto"/>
                  </w:divBdr>
                </w:div>
              </w:divsChild>
            </w:div>
            <w:div w:id="2061778878">
              <w:marLeft w:val="0"/>
              <w:marRight w:val="0"/>
              <w:marTop w:val="0"/>
              <w:marBottom w:val="0"/>
              <w:divBdr>
                <w:top w:val="none" w:sz="0" w:space="0" w:color="auto"/>
                <w:left w:val="none" w:sz="0" w:space="0" w:color="auto"/>
                <w:bottom w:val="none" w:sz="0" w:space="0" w:color="auto"/>
                <w:right w:val="none" w:sz="0" w:space="0" w:color="auto"/>
              </w:divBdr>
            </w:div>
            <w:div w:id="2127112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795588">
      <w:bodyDiv w:val="1"/>
      <w:marLeft w:val="0"/>
      <w:marRight w:val="0"/>
      <w:marTop w:val="0"/>
      <w:marBottom w:val="0"/>
      <w:divBdr>
        <w:top w:val="none" w:sz="0" w:space="0" w:color="auto"/>
        <w:left w:val="none" w:sz="0" w:space="0" w:color="auto"/>
        <w:bottom w:val="none" w:sz="0" w:space="0" w:color="auto"/>
        <w:right w:val="none" w:sz="0" w:space="0" w:color="auto"/>
      </w:divBdr>
      <w:divsChild>
        <w:div w:id="1316177008">
          <w:marLeft w:val="0"/>
          <w:marRight w:val="0"/>
          <w:marTop w:val="0"/>
          <w:marBottom w:val="0"/>
          <w:divBdr>
            <w:top w:val="none" w:sz="0" w:space="0" w:color="auto"/>
            <w:left w:val="none" w:sz="0" w:space="0" w:color="auto"/>
            <w:bottom w:val="none" w:sz="0" w:space="0" w:color="auto"/>
            <w:right w:val="none" w:sz="0" w:space="0" w:color="auto"/>
          </w:divBdr>
          <w:divsChild>
            <w:div w:id="2022077383">
              <w:marLeft w:val="0"/>
              <w:marRight w:val="0"/>
              <w:marTop w:val="0"/>
              <w:marBottom w:val="0"/>
              <w:divBdr>
                <w:top w:val="none" w:sz="0" w:space="0" w:color="auto"/>
                <w:left w:val="none" w:sz="0" w:space="0" w:color="auto"/>
                <w:bottom w:val="none" w:sz="0" w:space="0" w:color="auto"/>
                <w:right w:val="none" w:sz="0" w:space="0" w:color="auto"/>
              </w:divBdr>
              <w:divsChild>
                <w:div w:id="251472272">
                  <w:marLeft w:val="0"/>
                  <w:marRight w:val="0"/>
                  <w:marTop w:val="0"/>
                  <w:marBottom w:val="0"/>
                  <w:divBdr>
                    <w:top w:val="none" w:sz="0" w:space="0" w:color="auto"/>
                    <w:left w:val="none" w:sz="0" w:space="0" w:color="auto"/>
                    <w:bottom w:val="none" w:sz="0" w:space="0" w:color="auto"/>
                    <w:right w:val="none" w:sz="0" w:space="0" w:color="auto"/>
                  </w:divBdr>
                </w:div>
                <w:div w:id="509181551">
                  <w:marLeft w:val="0"/>
                  <w:marRight w:val="0"/>
                  <w:marTop w:val="0"/>
                  <w:marBottom w:val="0"/>
                  <w:divBdr>
                    <w:top w:val="none" w:sz="0" w:space="0" w:color="auto"/>
                    <w:left w:val="none" w:sz="0" w:space="0" w:color="auto"/>
                    <w:bottom w:val="none" w:sz="0" w:space="0" w:color="auto"/>
                    <w:right w:val="none" w:sz="0" w:space="0" w:color="auto"/>
                  </w:divBdr>
                </w:div>
                <w:div w:id="675614547">
                  <w:marLeft w:val="0"/>
                  <w:marRight w:val="0"/>
                  <w:marTop w:val="0"/>
                  <w:marBottom w:val="0"/>
                  <w:divBdr>
                    <w:top w:val="none" w:sz="0" w:space="0" w:color="auto"/>
                    <w:left w:val="none" w:sz="0" w:space="0" w:color="auto"/>
                    <w:bottom w:val="none" w:sz="0" w:space="0" w:color="auto"/>
                    <w:right w:val="none" w:sz="0" w:space="0" w:color="auto"/>
                  </w:divBdr>
                </w:div>
                <w:div w:id="155951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800123">
      <w:bodyDiv w:val="1"/>
      <w:marLeft w:val="0"/>
      <w:marRight w:val="0"/>
      <w:marTop w:val="0"/>
      <w:marBottom w:val="0"/>
      <w:divBdr>
        <w:top w:val="none" w:sz="0" w:space="0" w:color="auto"/>
        <w:left w:val="none" w:sz="0" w:space="0" w:color="auto"/>
        <w:bottom w:val="none" w:sz="0" w:space="0" w:color="auto"/>
        <w:right w:val="none" w:sz="0" w:space="0" w:color="auto"/>
      </w:divBdr>
      <w:divsChild>
        <w:div w:id="49500557">
          <w:marLeft w:val="0"/>
          <w:marRight w:val="0"/>
          <w:marTop w:val="0"/>
          <w:marBottom w:val="0"/>
          <w:divBdr>
            <w:top w:val="none" w:sz="0" w:space="0" w:color="auto"/>
            <w:left w:val="none" w:sz="0" w:space="0" w:color="auto"/>
            <w:bottom w:val="none" w:sz="0" w:space="0" w:color="auto"/>
            <w:right w:val="none" w:sz="0" w:space="0" w:color="auto"/>
          </w:divBdr>
          <w:divsChild>
            <w:div w:id="1525943600">
              <w:marLeft w:val="0"/>
              <w:marRight w:val="0"/>
              <w:marTop w:val="0"/>
              <w:marBottom w:val="0"/>
              <w:divBdr>
                <w:top w:val="none" w:sz="0" w:space="0" w:color="auto"/>
                <w:left w:val="none" w:sz="0" w:space="0" w:color="auto"/>
                <w:bottom w:val="none" w:sz="0" w:space="0" w:color="auto"/>
                <w:right w:val="none" w:sz="0" w:space="0" w:color="auto"/>
              </w:divBdr>
              <w:divsChild>
                <w:div w:id="1987664941">
                  <w:marLeft w:val="0"/>
                  <w:marRight w:val="0"/>
                  <w:marTop w:val="0"/>
                  <w:marBottom w:val="0"/>
                  <w:divBdr>
                    <w:top w:val="none" w:sz="0" w:space="0" w:color="auto"/>
                    <w:left w:val="none" w:sz="0" w:space="0" w:color="auto"/>
                    <w:bottom w:val="none" w:sz="0" w:space="0" w:color="auto"/>
                    <w:right w:val="none" w:sz="0" w:space="0" w:color="auto"/>
                  </w:divBdr>
                  <w:divsChild>
                    <w:div w:id="778916980">
                      <w:marLeft w:val="0"/>
                      <w:marRight w:val="0"/>
                      <w:marTop w:val="0"/>
                      <w:marBottom w:val="0"/>
                      <w:divBdr>
                        <w:top w:val="none" w:sz="0" w:space="0" w:color="auto"/>
                        <w:left w:val="none" w:sz="0" w:space="0" w:color="auto"/>
                        <w:bottom w:val="none" w:sz="0" w:space="0" w:color="auto"/>
                        <w:right w:val="none" w:sz="0" w:space="0" w:color="auto"/>
                      </w:divBdr>
                      <w:divsChild>
                        <w:div w:id="925654200">
                          <w:marLeft w:val="0"/>
                          <w:marRight w:val="0"/>
                          <w:marTop w:val="0"/>
                          <w:marBottom w:val="0"/>
                          <w:divBdr>
                            <w:top w:val="none" w:sz="0" w:space="0" w:color="auto"/>
                            <w:left w:val="none" w:sz="0" w:space="0" w:color="auto"/>
                            <w:bottom w:val="none" w:sz="0" w:space="0" w:color="auto"/>
                            <w:right w:val="none" w:sz="0" w:space="0" w:color="auto"/>
                          </w:divBdr>
                          <w:divsChild>
                            <w:div w:id="927422545">
                              <w:marLeft w:val="0"/>
                              <w:marRight w:val="0"/>
                              <w:marTop w:val="0"/>
                              <w:marBottom w:val="0"/>
                              <w:divBdr>
                                <w:top w:val="none" w:sz="0" w:space="0" w:color="auto"/>
                                <w:left w:val="none" w:sz="0" w:space="0" w:color="auto"/>
                                <w:bottom w:val="none" w:sz="0" w:space="0" w:color="auto"/>
                                <w:right w:val="none" w:sz="0" w:space="0" w:color="auto"/>
                              </w:divBdr>
                              <w:divsChild>
                                <w:div w:id="1346057481">
                                  <w:marLeft w:val="0"/>
                                  <w:marRight w:val="0"/>
                                  <w:marTop w:val="0"/>
                                  <w:marBottom w:val="450"/>
                                  <w:divBdr>
                                    <w:top w:val="none" w:sz="0" w:space="0" w:color="auto"/>
                                    <w:left w:val="none" w:sz="0" w:space="0" w:color="auto"/>
                                    <w:bottom w:val="none" w:sz="0" w:space="0" w:color="auto"/>
                                    <w:right w:val="none" w:sz="0" w:space="0" w:color="auto"/>
                                  </w:divBdr>
                                  <w:divsChild>
                                    <w:div w:id="1958831273">
                                      <w:marLeft w:val="0"/>
                                      <w:marRight w:val="0"/>
                                      <w:marTop w:val="0"/>
                                      <w:marBottom w:val="0"/>
                                      <w:divBdr>
                                        <w:top w:val="none" w:sz="0" w:space="0" w:color="auto"/>
                                        <w:left w:val="none" w:sz="0" w:space="0" w:color="auto"/>
                                        <w:bottom w:val="none" w:sz="0" w:space="0" w:color="auto"/>
                                        <w:right w:val="none" w:sz="0" w:space="0" w:color="auto"/>
                                      </w:divBdr>
                                      <w:divsChild>
                                        <w:div w:id="600990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93111240">
      <w:bodyDiv w:val="1"/>
      <w:marLeft w:val="0"/>
      <w:marRight w:val="0"/>
      <w:marTop w:val="0"/>
      <w:marBottom w:val="0"/>
      <w:divBdr>
        <w:top w:val="none" w:sz="0" w:space="0" w:color="auto"/>
        <w:left w:val="none" w:sz="0" w:space="0" w:color="auto"/>
        <w:bottom w:val="none" w:sz="0" w:space="0" w:color="auto"/>
        <w:right w:val="none" w:sz="0" w:space="0" w:color="auto"/>
      </w:divBdr>
      <w:divsChild>
        <w:div w:id="1159686533">
          <w:marLeft w:val="0"/>
          <w:marRight w:val="0"/>
          <w:marTop w:val="0"/>
          <w:marBottom w:val="0"/>
          <w:divBdr>
            <w:top w:val="none" w:sz="0" w:space="0" w:color="auto"/>
            <w:left w:val="none" w:sz="0" w:space="0" w:color="auto"/>
            <w:bottom w:val="none" w:sz="0" w:space="0" w:color="auto"/>
            <w:right w:val="none" w:sz="0" w:space="0" w:color="auto"/>
          </w:divBdr>
          <w:divsChild>
            <w:div w:id="368992259">
              <w:marLeft w:val="0"/>
              <w:marRight w:val="0"/>
              <w:marTop w:val="0"/>
              <w:marBottom w:val="0"/>
              <w:divBdr>
                <w:top w:val="none" w:sz="0" w:space="0" w:color="auto"/>
                <w:left w:val="none" w:sz="0" w:space="0" w:color="auto"/>
                <w:bottom w:val="none" w:sz="0" w:space="0" w:color="auto"/>
                <w:right w:val="none" w:sz="0" w:space="0" w:color="auto"/>
              </w:divBdr>
            </w:div>
            <w:div w:id="653337562">
              <w:marLeft w:val="0"/>
              <w:marRight w:val="0"/>
              <w:marTop w:val="0"/>
              <w:marBottom w:val="0"/>
              <w:divBdr>
                <w:top w:val="none" w:sz="0" w:space="0" w:color="auto"/>
                <w:left w:val="none" w:sz="0" w:space="0" w:color="auto"/>
                <w:bottom w:val="none" w:sz="0" w:space="0" w:color="auto"/>
                <w:right w:val="none" w:sz="0" w:space="0" w:color="auto"/>
              </w:divBdr>
            </w:div>
            <w:div w:id="1026294356">
              <w:marLeft w:val="0"/>
              <w:marRight w:val="0"/>
              <w:marTop w:val="0"/>
              <w:marBottom w:val="0"/>
              <w:divBdr>
                <w:top w:val="none" w:sz="0" w:space="0" w:color="auto"/>
                <w:left w:val="none" w:sz="0" w:space="0" w:color="auto"/>
                <w:bottom w:val="none" w:sz="0" w:space="0" w:color="auto"/>
                <w:right w:val="none" w:sz="0" w:space="0" w:color="auto"/>
              </w:divBdr>
            </w:div>
            <w:div w:id="1055078635">
              <w:marLeft w:val="0"/>
              <w:marRight w:val="0"/>
              <w:marTop w:val="0"/>
              <w:marBottom w:val="0"/>
              <w:divBdr>
                <w:top w:val="none" w:sz="0" w:space="0" w:color="auto"/>
                <w:left w:val="none" w:sz="0" w:space="0" w:color="auto"/>
                <w:bottom w:val="none" w:sz="0" w:space="0" w:color="auto"/>
                <w:right w:val="none" w:sz="0" w:space="0" w:color="auto"/>
              </w:divBdr>
            </w:div>
            <w:div w:id="1496460500">
              <w:marLeft w:val="0"/>
              <w:marRight w:val="0"/>
              <w:marTop w:val="0"/>
              <w:marBottom w:val="0"/>
              <w:divBdr>
                <w:top w:val="none" w:sz="0" w:space="0" w:color="auto"/>
                <w:left w:val="none" w:sz="0" w:space="0" w:color="auto"/>
                <w:bottom w:val="none" w:sz="0" w:space="0" w:color="auto"/>
                <w:right w:val="none" w:sz="0" w:space="0" w:color="auto"/>
              </w:divBdr>
            </w:div>
            <w:div w:id="2045716103">
              <w:marLeft w:val="0"/>
              <w:marRight w:val="0"/>
              <w:marTop w:val="0"/>
              <w:marBottom w:val="0"/>
              <w:divBdr>
                <w:top w:val="none" w:sz="0" w:space="0" w:color="auto"/>
                <w:left w:val="none" w:sz="0" w:space="0" w:color="auto"/>
                <w:bottom w:val="none" w:sz="0" w:space="0" w:color="auto"/>
                <w:right w:val="none" w:sz="0" w:space="0" w:color="auto"/>
              </w:divBdr>
            </w:div>
            <w:div w:id="2130976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814825">
      <w:bodyDiv w:val="1"/>
      <w:marLeft w:val="0"/>
      <w:marRight w:val="0"/>
      <w:marTop w:val="0"/>
      <w:marBottom w:val="0"/>
      <w:divBdr>
        <w:top w:val="none" w:sz="0" w:space="0" w:color="auto"/>
        <w:left w:val="none" w:sz="0" w:space="0" w:color="auto"/>
        <w:bottom w:val="none" w:sz="0" w:space="0" w:color="auto"/>
        <w:right w:val="none" w:sz="0" w:space="0" w:color="auto"/>
      </w:divBdr>
      <w:divsChild>
        <w:div w:id="330449149">
          <w:marLeft w:val="0"/>
          <w:marRight w:val="0"/>
          <w:marTop w:val="0"/>
          <w:marBottom w:val="0"/>
          <w:divBdr>
            <w:top w:val="none" w:sz="0" w:space="0" w:color="auto"/>
            <w:left w:val="none" w:sz="0" w:space="0" w:color="auto"/>
            <w:bottom w:val="none" w:sz="0" w:space="0" w:color="auto"/>
            <w:right w:val="none" w:sz="0" w:space="0" w:color="auto"/>
          </w:divBdr>
          <w:divsChild>
            <w:div w:id="1000738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723185">
      <w:bodyDiv w:val="1"/>
      <w:marLeft w:val="0"/>
      <w:marRight w:val="0"/>
      <w:marTop w:val="0"/>
      <w:marBottom w:val="0"/>
      <w:divBdr>
        <w:top w:val="none" w:sz="0" w:space="0" w:color="auto"/>
        <w:left w:val="none" w:sz="0" w:space="0" w:color="auto"/>
        <w:bottom w:val="none" w:sz="0" w:space="0" w:color="auto"/>
        <w:right w:val="none" w:sz="0" w:space="0" w:color="auto"/>
      </w:divBdr>
    </w:div>
    <w:div w:id="1637176605">
      <w:bodyDiv w:val="1"/>
      <w:marLeft w:val="0"/>
      <w:marRight w:val="0"/>
      <w:marTop w:val="0"/>
      <w:marBottom w:val="0"/>
      <w:divBdr>
        <w:top w:val="none" w:sz="0" w:space="0" w:color="auto"/>
        <w:left w:val="none" w:sz="0" w:space="0" w:color="auto"/>
        <w:bottom w:val="none" w:sz="0" w:space="0" w:color="auto"/>
        <w:right w:val="none" w:sz="0" w:space="0" w:color="auto"/>
      </w:divBdr>
    </w:div>
    <w:div w:id="1874463464">
      <w:bodyDiv w:val="1"/>
      <w:marLeft w:val="0"/>
      <w:marRight w:val="0"/>
      <w:marTop w:val="0"/>
      <w:marBottom w:val="0"/>
      <w:divBdr>
        <w:top w:val="none" w:sz="0" w:space="0" w:color="auto"/>
        <w:left w:val="none" w:sz="0" w:space="0" w:color="auto"/>
        <w:bottom w:val="none" w:sz="0" w:space="0" w:color="auto"/>
        <w:right w:val="none" w:sz="0" w:space="0" w:color="auto"/>
      </w:divBdr>
      <w:divsChild>
        <w:div w:id="12928371">
          <w:marLeft w:val="0"/>
          <w:marRight w:val="0"/>
          <w:marTop w:val="0"/>
          <w:marBottom w:val="0"/>
          <w:divBdr>
            <w:top w:val="none" w:sz="0" w:space="0" w:color="auto"/>
            <w:left w:val="none" w:sz="0" w:space="0" w:color="auto"/>
            <w:bottom w:val="none" w:sz="0" w:space="0" w:color="auto"/>
            <w:right w:val="none" w:sz="0" w:space="0" w:color="auto"/>
          </w:divBdr>
        </w:div>
      </w:divsChild>
    </w:div>
    <w:div w:id="1927954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hyperlink" Target="http://www.koegel.de/beamware3/start.php?PHPSESSID=44cd87f77d0a90436cf32ae9077aba96"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42913F-2810-42A8-8B24-C1892F70B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2705AC22</Template>
  <TotalTime>0</TotalTime>
  <Pages>3</Pages>
  <Words>642</Words>
  <Characters>3540</Characters>
  <Application>Microsoft Office Word</Application>
  <DocSecurity>4</DocSecurity>
  <Lines>29</Lines>
  <Paragraphs>8</Paragraphs>
  <ScaleCrop>false</ScaleCrop>
  <HeadingPairs>
    <vt:vector size="2" baseType="variant">
      <vt:variant>
        <vt:lpstr>Titel</vt:lpstr>
      </vt:variant>
      <vt:variant>
        <vt:i4>1</vt:i4>
      </vt:variant>
    </vt:vector>
  </HeadingPairs>
  <TitlesOfParts>
    <vt:vector size="1" baseType="lpstr">
      <vt:lpstr>Press release</vt:lpstr>
    </vt:vector>
  </TitlesOfParts>
  <Company>Kögel Trailer</Company>
  <LinksUpToDate>false</LinksUpToDate>
  <CharactersWithSpaces>4174</CharactersWithSpaces>
  <SharedDoc>false</SharedDoc>
  <HLinks>
    <vt:vector size="12" baseType="variant">
      <vt:variant>
        <vt:i4>7471222</vt:i4>
      </vt:variant>
      <vt:variant>
        <vt:i4>3</vt:i4>
      </vt:variant>
      <vt:variant>
        <vt:i4>0</vt:i4>
      </vt:variant>
      <vt:variant>
        <vt:i4>5</vt:i4>
      </vt:variant>
      <vt:variant>
        <vt:lpwstr>http://www.koegel.de/beamware3/start.php?PHPSESSID=44cd87f77d0a90436cf32ae9077aba96</vt:lpwstr>
      </vt:variant>
      <vt:variant>
        <vt:lpwstr/>
      </vt:variant>
      <vt:variant>
        <vt:i4>7471222</vt:i4>
      </vt:variant>
      <vt:variant>
        <vt:i4>0</vt:i4>
      </vt:variant>
      <vt:variant>
        <vt:i4>0</vt:i4>
      </vt:variant>
      <vt:variant>
        <vt:i4>5</vt:i4>
      </vt:variant>
      <vt:variant>
        <vt:lpwstr>http://www.koegel.de/beamware3/start.php?PHPSESSID=44cd87f77d0a90436cf32ae9077aba96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release</dc:title>
  <dc:subject/>
  <dc:creator>Patrick Wanner</dc:creator>
  <cp:keywords/>
  <cp:lastModifiedBy>Kempter Birgit</cp:lastModifiedBy>
  <cp:revision>2</cp:revision>
  <cp:lastPrinted>2011-08-23T06:51:00Z</cp:lastPrinted>
  <dcterms:created xsi:type="dcterms:W3CDTF">2019-07-31T07:29:00Z</dcterms:created>
  <dcterms:modified xsi:type="dcterms:W3CDTF">2019-07-31T07:29:00Z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