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08C40725" w:rsidR="006F3B7F" w:rsidRDefault="008E3BAE" w:rsidP="006F3B7F">
      <w:pPr>
        <w:spacing w:line="360" w:lineRule="auto"/>
        <w:rPr>
          <w:rFonts w:cs="Arial"/>
          <w:b/>
          <w:sz w:val="32"/>
          <w:szCs w:val="32"/>
        </w:rPr>
      </w:pPr>
      <w:r>
        <w:rPr>
          <w:b/>
          <w:sz w:val="32"/>
        </w:rPr>
        <w:t>Większa wartość użytkowa systemu Kögel Telematics:</w:t>
      </w:r>
      <w:r>
        <w:rPr>
          <w:b/>
          <w:sz w:val="32"/>
        </w:rPr>
        <w:br/>
        <w:t>kierowca i dyspozytor skorzystają z dwóch aplikacji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0DFF6FAD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  <w:r>
        <w:rPr>
          <w:b/>
        </w:rPr>
        <w:t>Burtenbach, 20 września 2022 r.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348CB124" w:rsidR="006F3B7F" w:rsidRDefault="008E3BAE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  <w:r>
        <w:rPr>
          <w:b/>
        </w:rPr>
        <w:t xml:space="preserve">Dwie aplikacje firmy Kögel podnoszą dodatkowo wartość użytkową systemu telematycznego do naczep Kögel Telematics. </w:t>
      </w:r>
      <w:r>
        <w:rPr>
          <w:b/>
          <w:i/>
        </w:rPr>
        <w:t>Kögel Tour</w:t>
      </w:r>
      <w:r>
        <w:rPr>
          <w:b/>
        </w:rPr>
        <w:t xml:space="preserve"> umożliwia sprawną komunikację między kierowcą a dyspozytorem. </w:t>
      </w:r>
      <w:r>
        <w:rPr>
          <w:b/>
          <w:i/>
        </w:rPr>
        <w:t>Kögel Drive</w:t>
      </w:r>
      <w:r w:rsidR="00432CF6">
        <w:rPr>
          <w:b/>
          <w:i/>
        </w:rPr>
        <w:t>r</w:t>
      </w:r>
      <w:r>
        <w:rPr>
          <w:b/>
        </w:rPr>
        <w:t xml:space="preserve"> oferuje kierowcy dodatkowe informacje o naczepie.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0A1EB677" w14:textId="65C7217E" w:rsidR="00EC187A" w:rsidRDefault="008E3BAE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  <w:r>
        <w:t xml:space="preserve">Na targach IAA Transportation 2022 firma Kögel zaprezentuje dwie aplikacje, których można używać na każdym urządzeniu z Androidem, a kierowcom i dyspozytorom zapewniają dodatkowe korzyści. Jednak aby móc korzystać z tych aplikacji, naczepa musi być wyposażona w sprzęt systemowy Kögel Telematics. Ponadto musi być aktywna umowa na zarządzanie danymi. </w:t>
      </w:r>
    </w:p>
    <w:p w14:paraId="574AA342" w14:textId="692C1CDE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C5C5C2B" w14:textId="1CF79104" w:rsidR="00DB7E89" w:rsidRPr="00DB7E89" w:rsidRDefault="007007DC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  <w:r>
        <w:rPr>
          <w:b/>
        </w:rPr>
        <w:t>Informacje o stanie naczepy</w:t>
      </w:r>
    </w:p>
    <w:p w14:paraId="6566055F" w14:textId="053E043D" w:rsidR="00EC187A" w:rsidRDefault="008674C7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  <w:r>
        <w:t xml:space="preserve">Aplikacja </w:t>
      </w:r>
      <w:r>
        <w:rPr>
          <w:i/>
        </w:rPr>
        <w:t>Kögel Driver</w:t>
      </w:r>
      <w:r>
        <w:t xml:space="preserve"> jest dostępna bezpłatnie w sklepie Google Play i informuje kierowcę o aktualnej lokalizacji przyczepy i stanie pojazdu. Pozwala również monitorować ciśnienie w oponach, dane EBS oraz temperaturę agregatu chłodniczego, o ile agregat jest zamontowany.</w:t>
      </w:r>
    </w:p>
    <w:p w14:paraId="15E90B05" w14:textId="679785DF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3AF7B2C6" w14:textId="10EA3E2D" w:rsidR="00DB7E89" w:rsidRPr="00DB7E89" w:rsidRDefault="00730B71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  <w:r>
        <w:rPr>
          <w:b/>
        </w:rPr>
        <w:t>Protokołowanie i dokumentowanie kontroli przed wyjazdem</w:t>
      </w:r>
    </w:p>
    <w:p w14:paraId="66E4910A" w14:textId="53D50E8D" w:rsidR="008674C7" w:rsidRDefault="008674C7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  <w:r>
        <w:t xml:space="preserve">Płatna aplikacja Kögel Tour jest narzędziem do komunikacji między dyspozytorem a kierowcą. Za pośrednictwem portalu telematycznego dyspozytor może kontaktować się bezpośrednio z kierowcami i przekazywać im zlecenia. Poza tym kierowcy wyświetlają się ważne </w:t>
      </w:r>
      <w:r>
        <w:lastRenderedPageBreak/>
        <w:t xml:space="preserve">informacje o stanie naczepy. Wśród nich są tak istotne dane dotyczące pojazdu, jak temperatura wewnątrz chłodni, ciśnienie w oponach oraz dane EBS. Z pomocą aplikacji kierowcy mogą każdorazowo przed wyruszeniem w trasę przeprowadzić wymaganą kontrolę przed wyjazdem, stworzyć protokół i przesłać do dyspozytora. Dzięki temu aplikacja </w:t>
      </w:r>
      <w:r>
        <w:rPr>
          <w:i/>
        </w:rPr>
        <w:t>Kögel Tour</w:t>
      </w:r>
      <w:r>
        <w:t xml:space="preserve"> przyczynia się do bezpieczeństwa drogowego naczepy i utrzymania łańcucha chłodniczego.</w:t>
      </w:r>
    </w:p>
    <w:p w14:paraId="25FCBE08" w14:textId="29F0960B" w:rsidR="00DB7E89" w:rsidRDefault="00DB7E89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DB8F512" w14:textId="45343497" w:rsidR="00AE05D0" w:rsidRPr="00AE05D0" w:rsidRDefault="00AE05D0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  <w:r>
        <w:rPr>
          <w:b/>
        </w:rPr>
        <w:t>Seryjny system Kögel Telematics w każdej naczepie</w:t>
      </w:r>
    </w:p>
    <w:p w14:paraId="2EFA46A5" w14:textId="6083126E" w:rsidR="00DB7E89" w:rsidRDefault="00DB7E89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  <w:r>
        <w:t>Od połowy ubiegłego roku firma Kögel wyposaża seryjnie każdą naczepę we własny system telematyczny do naczep Kögel Telematics. Umożliwia to klientom firmy Kögel w każdej chwili pełną kontrolę nad stanem floty naczep, ładunkiem i kosztami eksploatacji. Innowacyjny system telematyczny pomaga obniżyć koszty floty pojazdów dzięki zoptymalizowanym, przewidywalnym procesom obsługi i konserwacji, a tym samym obniżyć jeszcze koszty użytkowania pojazdów. Nienaganny stan techniczny pozwala również zmniejszyć ilość CO2 i substancji szkodliwych emitowanych przez ciągnik. W ten sposób system Kögel Telematics realizuje zobowiązanie przedsiębiorstwa: „Economy meets Ecology – Because we care”. Dzięki otwartym interfejsom systemu Kögel Telematics użytkownicy naczep różnych producentów mogą łatwo uzyskać wszystkie dane telematyczne odnoszące się do floty – niezależnie od preferowanego portalu telematycznego. Wraz z systemem są dostępne na atrakcyjnych warunkach skrojone na miarę potrzeb umowy na zarządzanie danymi, przewidujące indywidualny zakres usług do różnorodnych zastosowań.</w:t>
      </w: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EC2DA3" w:rsidRDefault="00C75990" w:rsidP="004340F1">
      <w:pPr>
        <w:spacing w:line="312" w:lineRule="auto"/>
        <w:jc w:val="both"/>
        <w:rPr>
          <w:rFonts w:eastAsia="TradeGothic" w:cs="Arial"/>
          <w:b/>
          <w:sz w:val="22"/>
          <w:szCs w:val="22"/>
        </w:rPr>
      </w:pPr>
      <w:r>
        <w:rPr>
          <w:b/>
          <w:sz w:val="22"/>
        </w:rPr>
        <w:t>Profil firmy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Firma Kögel należy do wiodących producentów naczep w Europie. Firma Kögel od ponad 85 lat oferuje najwyższej jakości pojazdy użytkowe i rozwiązania na potrzeby firm transportowych i budowlanych, oparte na myśli inżynierskiej „made in Germany”. Firma Kögel uważa za swój obowiązek projektowanie rozwiązań </w:t>
      </w:r>
      <w:r>
        <w:rPr>
          <w:sz w:val="22"/>
        </w:rPr>
        <w:lastRenderedPageBreak/>
        <w:t>transportowych i logistycznych w sposób przyjazny dla środowiska i klimatu. Motto firmy „Economy meets Ecology – Because we care” to zobowiązanie: Firma Kögel wspiera swoich klientów doskonałymi kompetencjami, dogłębną znajomością branży, a przede wszystkim trwałymi, ekologicznymi i ekonomicznie zrównoważonymi produktami. Siedziba i główny zakład produkcyjny firmy Kögel Trailer GmbH znajdują się w bawarskiej miejscowości Burtenbach. Firma Kögel posiada również zakłady i siedziby w Ulm (DE), Duingen (DE), Choceniu (CZ), Weronie (IT), Gallur (ES), Kampen (NL), Corcelles-en-Beaujolais (FR), Schärding (AT), Padborg (DK) oraz w Moskwie (RU).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b/>
          <w:sz w:val="22"/>
        </w:rPr>
        <w:t xml:space="preserve">Osoba kontaktowa w sprawie tej informacji prasowej: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1C8C23B2" w14:textId="77777777" w:rsidR="00EC187A" w:rsidRPr="0005708B" w:rsidRDefault="00EC187A" w:rsidP="00EC187A">
      <w:pPr>
        <w:spacing w:line="312" w:lineRule="auto"/>
        <w:jc w:val="both"/>
        <w:rPr>
          <w:rFonts w:eastAsia="TradeGothic" w:cs="Arial"/>
          <w:sz w:val="22"/>
          <w:szCs w:val="22"/>
        </w:rPr>
      </w:pPr>
      <w:r>
        <w:rPr>
          <w:sz w:val="22"/>
        </w:rPr>
        <w:t>Maximilian Franz</w:t>
      </w:r>
    </w:p>
    <w:p w14:paraId="47421830" w14:textId="77777777" w:rsidR="00EC187A" w:rsidRPr="00EC2DA3" w:rsidRDefault="00EC187A" w:rsidP="00EC187A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>Kierownik działu marketingu, Public Relations i kontaktów z prasą</w:t>
      </w:r>
    </w:p>
    <w:p w14:paraId="4DA6CFF0" w14:textId="623210E5" w:rsidR="00EC187A" w:rsidRPr="00143C8E" w:rsidRDefault="00EC187A" w:rsidP="00EC187A">
      <w:pPr>
        <w:spacing w:line="312" w:lineRule="auto"/>
        <w:jc w:val="both"/>
        <w:rPr>
          <w:rFonts w:eastAsia="TradeGothic" w:cs="Arial"/>
          <w:sz w:val="22"/>
          <w:szCs w:val="22"/>
        </w:rPr>
      </w:pPr>
      <w:r>
        <w:rPr>
          <w:sz w:val="22"/>
        </w:rPr>
        <w:t>Telefon +49 171 8407009</w:t>
      </w:r>
    </w:p>
    <w:p w14:paraId="1384169D" w14:textId="77777777" w:rsidR="00EC187A" w:rsidRPr="00C75990" w:rsidRDefault="00EC187A" w:rsidP="00EC187A">
      <w:pPr>
        <w:spacing w:line="312" w:lineRule="auto"/>
        <w:jc w:val="both"/>
        <w:rPr>
          <w:rFonts w:eastAsia="TradeGothic" w:cs="Arial"/>
          <w:sz w:val="22"/>
          <w:szCs w:val="22"/>
        </w:rPr>
      </w:pPr>
      <w:r>
        <w:rPr>
          <w:sz w:val="22"/>
        </w:rPr>
        <w:t>maximilian.franz@koegel.com</w:t>
      </w:r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rFonts w:cs="Arial"/>
        <w:color w:val="003366"/>
        <w:sz w:val="17"/>
        <w:szCs w:val="17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>Informacja prasowa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4774630">
    <w:abstractNumId w:val="15"/>
  </w:num>
  <w:num w:numId="2" w16cid:durableId="643464365">
    <w:abstractNumId w:val="30"/>
  </w:num>
  <w:num w:numId="3" w16cid:durableId="1506438446">
    <w:abstractNumId w:val="22"/>
  </w:num>
  <w:num w:numId="4" w16cid:durableId="883366694">
    <w:abstractNumId w:val="20"/>
  </w:num>
  <w:num w:numId="5" w16cid:durableId="1412584076">
    <w:abstractNumId w:val="3"/>
  </w:num>
  <w:num w:numId="6" w16cid:durableId="428165197">
    <w:abstractNumId w:val="0"/>
  </w:num>
  <w:num w:numId="7" w16cid:durableId="1129855211">
    <w:abstractNumId w:val="7"/>
  </w:num>
  <w:num w:numId="8" w16cid:durableId="1379622468">
    <w:abstractNumId w:val="11"/>
  </w:num>
  <w:num w:numId="9" w16cid:durableId="1463772364">
    <w:abstractNumId w:val="35"/>
  </w:num>
  <w:num w:numId="10" w16cid:durableId="561017727">
    <w:abstractNumId w:val="14"/>
  </w:num>
  <w:num w:numId="11" w16cid:durableId="2092121048">
    <w:abstractNumId w:val="2"/>
  </w:num>
  <w:num w:numId="12" w16cid:durableId="1961960874">
    <w:abstractNumId w:val="33"/>
  </w:num>
  <w:num w:numId="13" w16cid:durableId="949966970">
    <w:abstractNumId w:val="25"/>
  </w:num>
  <w:num w:numId="14" w16cid:durableId="229194709">
    <w:abstractNumId w:val="9"/>
  </w:num>
  <w:num w:numId="15" w16cid:durableId="192497011">
    <w:abstractNumId w:val="29"/>
  </w:num>
  <w:num w:numId="16" w16cid:durableId="342322939">
    <w:abstractNumId w:val="24"/>
  </w:num>
  <w:num w:numId="17" w16cid:durableId="630597508">
    <w:abstractNumId w:val="10"/>
  </w:num>
  <w:num w:numId="18" w16cid:durableId="1620068122">
    <w:abstractNumId w:val="4"/>
  </w:num>
  <w:num w:numId="19" w16cid:durableId="1649897449">
    <w:abstractNumId w:val="6"/>
  </w:num>
  <w:num w:numId="20" w16cid:durableId="1655990512">
    <w:abstractNumId w:val="18"/>
  </w:num>
  <w:num w:numId="21" w16cid:durableId="591400947">
    <w:abstractNumId w:val="28"/>
  </w:num>
  <w:num w:numId="22" w16cid:durableId="492914743">
    <w:abstractNumId w:val="32"/>
  </w:num>
  <w:num w:numId="23" w16cid:durableId="218320549">
    <w:abstractNumId w:val="27"/>
  </w:num>
  <w:num w:numId="24" w16cid:durableId="2025285026">
    <w:abstractNumId w:val="17"/>
  </w:num>
  <w:num w:numId="25" w16cid:durableId="1059866489">
    <w:abstractNumId w:val="37"/>
  </w:num>
  <w:num w:numId="26" w16cid:durableId="263415310">
    <w:abstractNumId w:val="21"/>
  </w:num>
  <w:num w:numId="27" w16cid:durableId="812211704">
    <w:abstractNumId w:val="19"/>
  </w:num>
  <w:num w:numId="28" w16cid:durableId="468517727">
    <w:abstractNumId w:val="36"/>
  </w:num>
  <w:num w:numId="29" w16cid:durableId="477385113">
    <w:abstractNumId w:val="34"/>
  </w:num>
  <w:num w:numId="30" w16cid:durableId="755175159">
    <w:abstractNumId w:val="5"/>
  </w:num>
  <w:num w:numId="31" w16cid:durableId="1280143137">
    <w:abstractNumId w:val="26"/>
  </w:num>
  <w:num w:numId="32" w16cid:durableId="1171408026">
    <w:abstractNumId w:val="12"/>
  </w:num>
  <w:num w:numId="33" w16cid:durableId="1949123614">
    <w:abstractNumId w:val="13"/>
  </w:num>
  <w:num w:numId="34" w16cid:durableId="2002460472">
    <w:abstractNumId w:val="38"/>
  </w:num>
  <w:num w:numId="35" w16cid:durableId="313413501">
    <w:abstractNumId w:val="23"/>
  </w:num>
  <w:num w:numId="36" w16cid:durableId="1397969059">
    <w:abstractNumId w:val="31"/>
  </w:num>
  <w:num w:numId="37" w16cid:durableId="2084570656">
    <w:abstractNumId w:val="16"/>
  </w:num>
  <w:num w:numId="38" w16cid:durableId="78261842">
    <w:abstractNumId w:val="8"/>
  </w:num>
  <w:num w:numId="39" w16cid:durableId="143833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2D48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0E7F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2661"/>
    <w:rsid w:val="00245BA2"/>
    <w:rsid w:val="0024798F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A4E"/>
    <w:rsid w:val="00380C46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2CF6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7DC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0B71"/>
    <w:rsid w:val="00732F01"/>
    <w:rsid w:val="0073310C"/>
    <w:rsid w:val="0073317D"/>
    <w:rsid w:val="00733760"/>
    <w:rsid w:val="00733CCD"/>
    <w:rsid w:val="00737674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674C7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3BAE"/>
    <w:rsid w:val="008E422A"/>
    <w:rsid w:val="008E4CB9"/>
    <w:rsid w:val="008F08DB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5D8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05D0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8E0"/>
    <w:rsid w:val="00B7439E"/>
    <w:rsid w:val="00B7441B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44A6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3E2C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B7E89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187A"/>
    <w:rsid w:val="00EC2D6D"/>
    <w:rsid w:val="00EC2DA3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076A4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2EE3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44F3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4065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Patrick Wanner</dc:creator>
  <cp:keywords/>
  <cp:lastModifiedBy>Orner Lisa</cp:lastModifiedBy>
  <cp:revision>3</cp:revision>
  <cp:lastPrinted>2018-01-09T20:19:00Z</cp:lastPrinted>
  <dcterms:created xsi:type="dcterms:W3CDTF">2022-09-07T06:41:00Z</dcterms:created>
  <dcterms:modified xsi:type="dcterms:W3CDTF">2022-09-20T06:52:00Z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