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8CEF" w14:textId="34F37D42" w:rsidR="00842514" w:rsidRPr="00CB10DB" w:rsidRDefault="00CB10DB" w:rsidP="008F5B48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Refrigerare senza emissioni di CO</w:t>
      </w:r>
      <w:r>
        <w:rPr>
          <w:b/>
          <w:sz w:val="32"/>
          <w:vertAlign w:val="subscript"/>
        </w:rPr>
        <w:t xml:space="preserve">2</w:t>
      </w:r>
      <w:r>
        <w:rPr>
          <w:b/>
          <w:sz w:val="32"/>
        </w:rPr>
        <w:t xml:space="preserve">:</w:t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il Kögel eCool genera la propria “energia green”</w:t>
      </w:r>
    </w:p>
    <w:p w14:paraId="67F09832" w14:textId="77777777" w:rsidR="008E293C" w:rsidRPr="00CB10DB" w:rsidRDefault="008E293C" w:rsidP="008F5B48">
      <w:pPr>
        <w:spacing w:line="360" w:lineRule="auto"/>
        <w:rPr>
          <w:rFonts w:cs="Arial"/>
          <w:b/>
        </w:rPr>
      </w:pPr>
    </w:p>
    <w:p w14:paraId="140B9B3F" w14:textId="1B75F257" w:rsidR="00F275DF" w:rsidRPr="00473C06" w:rsidRDefault="00784CE0" w:rsidP="006D204C">
      <w:pPr>
        <w:spacing w:after="120" w:line="360" w:lineRule="auto"/>
        <w:jc w:val="both"/>
        <w:rPr>
          <w:bCs/>
          <w:szCs w:val="24"/>
          <w:rFonts w:cs="Arial"/>
        </w:rPr>
      </w:pPr>
      <w:r>
        <w:t xml:space="preserve">Burtenbach, 20 settembre 2022</w:t>
      </w:r>
    </w:p>
    <w:p w14:paraId="1F76ADB5" w14:textId="77777777" w:rsidR="00335B5D" w:rsidRPr="00473C06" w:rsidRDefault="00335B5D" w:rsidP="00335B5D">
      <w:pPr>
        <w:spacing w:line="360" w:lineRule="auto"/>
        <w:rPr>
          <w:rFonts w:cs="Arial"/>
          <w:b/>
          <w:szCs w:val="24"/>
        </w:rPr>
      </w:pPr>
    </w:p>
    <w:p w14:paraId="20B40CBD" w14:textId="07BB4A48" w:rsidR="00035862" w:rsidRPr="00E426B7" w:rsidRDefault="001801A7" w:rsidP="00035862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bookmarkStart w:id="0" w:name="_Hlk113267011"/>
      <w:r>
        <w:rPr>
          <w:b/>
        </w:rPr>
        <w:t xml:space="preserve">Il semirimorchio refrigerato Kögel eCool ricava l’energia cinetica sotto forma di corrente elettrica mediante un assale per il recupero.</w:t>
      </w:r>
      <w:r>
        <w:rPr>
          <w:b/>
        </w:rPr>
        <w:t xml:space="preserve"> </w:t>
      </w:r>
      <w:r>
        <w:rPr>
          <w:b/>
        </w:rPr>
        <w:t xml:space="preserve">In questo modo il refrigeratore del semirimorchio funziona in modo totalmente elettrico, e quindi in modo silenzioso e senza emissioni di CO</w:t>
      </w:r>
      <w:r>
        <w:rPr>
          <w:b/>
          <w:vertAlign w:val="subscript"/>
        </w:rPr>
        <w:t xml:space="preserve">2</w:t>
      </w:r>
      <w:r>
        <w:rPr>
          <w:b/>
        </w:rPr>
        <w:t xml:space="preserve">.</w:t>
      </w:r>
      <w:r>
        <w:rPr>
          <w:b/>
        </w:rPr>
        <w:t xml:space="preserve"> </w:t>
      </w:r>
      <w:bookmarkEnd w:id="0"/>
      <w:r>
        <w:rPr>
          <w:b/>
        </w:rPr>
        <w:t xml:space="preserve">Il veicolo dispone inoltre di moduli solari e di rivestimenti laterali che aumentano ulteriormente l’efficienza.</w:t>
      </w:r>
      <w:r>
        <w:rPr>
          <w:b/>
        </w:rPr>
        <w:t xml:space="preserve"> </w:t>
      </w:r>
      <w:r>
        <w:rPr>
          <w:b/>
        </w:rPr>
        <w:t xml:space="preserve">Questo semirimorchio contribuisce quindi fattivamente alla sostenibilità dei trasporti a temperatura controllata.</w:t>
      </w:r>
    </w:p>
    <w:p w14:paraId="691CC976" w14:textId="77777777" w:rsidR="00280470" w:rsidRPr="00280470" w:rsidRDefault="00280470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106998A6" w14:textId="4AE12E35" w:rsidR="00280470" w:rsidRDefault="00280470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Il settore europeo della logistica deve affrontare ardue sfide.</w:t>
      </w:r>
      <w:r>
        <w:t xml:space="preserve"> </w:t>
      </w:r>
      <w:r>
        <w:t xml:space="preserve">Tra queste si possono citare innanzitutto la riduzione delle emissioni di CO</w:t>
      </w:r>
      <w:r>
        <w:rPr>
          <w:vertAlign w:val="subscript"/>
        </w:rPr>
        <w:t xml:space="preserve">2</w:t>
      </w:r>
      <w:r>
        <w:t xml:space="preserve"> nel traffico merci su gomma e dei costi di esercizio.</w:t>
      </w:r>
      <w:r>
        <w:t xml:space="preserve"> </w:t>
      </w:r>
      <w:r>
        <w:t xml:space="preserve">Kögel aiuta i propri clienti a soddisfare questi requisiti con soluzioni di trasporto innovative – proprio secondo la promessa ‘Economy meets Ecology – Because we care’.</w:t>
      </w:r>
      <w:r>
        <w:t xml:space="preserve"> </w:t>
      </w:r>
      <w:r>
        <w:t xml:space="preserve">All’IAA Transportation 2022, Kögel presenta il semirimorchio refrigerato Kögel eCool della serie Kögel Cool - PurFerro quality, il cui refrigeratore, essendo completamente elettrico, non genera emissioni di CO</w:t>
      </w:r>
      <w:r>
        <w:rPr>
          <w:vertAlign w:val="subscript"/>
        </w:rPr>
        <w:t xml:space="preserve">2</w:t>
      </w:r>
      <w:r>
        <w:t xml:space="preserve">.</w:t>
      </w:r>
      <w:r>
        <w:t xml:space="preserve"> </w:t>
      </w:r>
      <w:bookmarkStart w:id="1" w:name="_Hlk113267185"/>
      <w:r>
        <w:t xml:space="preserve">Nel bilancio globale di semirimorchio e motrice, il veicolo riduce non solo i consumi di gasolio</w:t>
      </w:r>
      <w:bookmarkEnd w:id="1"/>
      <w:r>
        <w:t xml:space="preserve"> e quindi le emissioni di CO</w:t>
      </w:r>
      <w:r>
        <w:rPr>
          <w:vertAlign w:val="subscript"/>
        </w:rPr>
        <w:t xml:space="preserve">2</w:t>
      </w:r>
      <w:r>
        <w:t xml:space="preserve"> e di sostanze nocive, ma contribuisce anche a ridurre la rumorosità e i costi di esercizio.</w:t>
      </w:r>
    </w:p>
    <w:p w14:paraId="450A4953" w14:textId="77777777" w:rsidR="00E34BF6" w:rsidRPr="00280470" w:rsidRDefault="00E34BF6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237D39EA" w14:textId="64AD7B23" w:rsidR="00280470" w:rsidRPr="00511782" w:rsidRDefault="004D2A5F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La partnership di competenze consente l'innovazione nella pratica</w:t>
      </w:r>
    </w:p>
    <w:p w14:paraId="1623857A" w14:textId="68755587" w:rsidR="00280470" w:rsidRDefault="00473C06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Kögel ha costruito questo semirimorchio innovativo insieme al produttore di assali per semirimorchi SAF-HOLLAND, il produttore di celle solari SONO Motors e lo specialista nei sistemi di controllo della temperatura Carrier Transicold.</w:t>
      </w:r>
      <w:r>
        <w:t xml:space="preserve"> </w:t>
      </w:r>
      <w:r>
        <w:t xml:space="preserve">Un componente essenziale del Kögel eCool è l'assale per il recupero TRAKr di SAF-HOLLAND.</w:t>
      </w:r>
      <w:r>
        <w:t xml:space="preserve"> </w:t>
      </w:r>
      <w:r>
        <w:t xml:space="preserve">Durante la marcia, ad esempio nella fase inerziale della motrice, un generatore elettrico nell'assale per semirimorchio SAF TRAKr converte l'energia cinetica e la utilizza sotto forma di corrente elettrica per ricaricare una batteria nel semirimorchio.</w:t>
      </w:r>
      <w:r>
        <w:t xml:space="preserve"> </w:t>
      </w:r>
      <w:r>
        <w:t xml:space="preserve">La corrente elettrica viene utilizzata in seguito per azionare elettricamente il gruppo di raffreddamento.</w:t>
      </w:r>
      <w:r>
        <w:t xml:space="preserve"> </w:t>
      </w:r>
      <w:r>
        <w:t xml:space="preserve">Il generatore si attiva a partire da velocità superiori a 15 km/h, ed è quindi in grado di generare una potenza massima di 17 kW.</w:t>
      </w:r>
    </w:p>
    <w:p w14:paraId="6DB22EEA" w14:textId="429F428D" w:rsidR="00546A77" w:rsidRDefault="00546A77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1F00BACF" w14:textId="785F0BFC" w:rsidR="00C1185D" w:rsidRPr="00511782" w:rsidRDefault="00C1185D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Un’autonomia massima di dieci ore puramente in elettrico</w:t>
      </w:r>
    </w:p>
    <w:p w14:paraId="19E23757" w14:textId="4E106B51" w:rsidR="00546A77" w:rsidRDefault="00546A77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Anche il refrigeratore HE 19 E, puramente elettrico, è un prodotto Carrier Transicold.</w:t>
      </w:r>
      <w:r>
        <w:t xml:space="preserve"> </w:t>
      </w:r>
      <w:r>
        <w:t xml:space="preserve">L’azienda specializzata nei sistemi di controllo della temperatura fornisce anche il pacco batterie nel quale l'energia elettrica recuperata viene temporaneamente accumulata per poi attivare il gruppo di raffreddamento.</w:t>
      </w:r>
      <w:r>
        <w:t xml:space="preserve"> </w:t>
      </w:r>
      <w:r>
        <w:t xml:space="preserve">Il veicolo esposto alla fiera dispone di una capacità di 23 kWh, di cui 18,4 kWh disponibili per l’azionamento del refrigeratore.</w:t>
      </w:r>
      <w:r>
        <w:t xml:space="preserve"> </w:t>
      </w:r>
      <w:r>
        <w:t xml:space="preserve">Ciò è sufficiente per un’autonomia di circa sette ore per un consumo medio di 2,7 kW.</w:t>
      </w:r>
      <w:r>
        <w:t xml:space="preserve"> </w:t>
      </w:r>
      <w:r>
        <w:t xml:space="preserve">Per esigenze maggiori è disponibile anche una versione di batteria della capacità di 34 kWh, la quale garantisce un’autonomia massima di circa dieci ore.</w:t>
      </w:r>
    </w:p>
    <w:p w14:paraId="66F1E9E6" w14:textId="24DAE40E" w:rsidR="004A4CB2" w:rsidRDefault="004A4CB2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7A31D450" w14:textId="715BAA9F" w:rsidR="00C1185D" w:rsidRPr="00511782" w:rsidRDefault="00F90E69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La batteria può essere ricaricata comodamente anche con le sorgenti di energia elettrica fisse</w:t>
      </w:r>
    </w:p>
    <w:p w14:paraId="7DA6C017" w14:textId="31D2AC89" w:rsidR="00627872" w:rsidRDefault="004A4CB2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La batteria può essere ricaricata non solo durante le fasi di recupero.</w:t>
      </w:r>
      <w:r>
        <w:t xml:space="preserve"> </w:t>
      </w:r>
      <w:r>
        <w:t xml:space="preserve">Prima di mettersi in marcia o durante il carico e lo scarico è infatti possibile ricaricarla completamente nel giro di due ore circa collegandola agli allacciamenti elettrici fissi.</w:t>
      </w:r>
      <w:r>
        <w:t xml:space="preserve"> </w:t>
      </w:r>
    </w:p>
    <w:p w14:paraId="65949F9B" w14:textId="351A2A2D" w:rsidR="00627872" w:rsidRDefault="00627872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10E06E12" w14:textId="6E59E4C6" w:rsidR="00C1185D" w:rsidRPr="00511782" w:rsidRDefault="00F90E69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Kögel eCool genera “energia green” grazie alle celle solari</w:t>
      </w:r>
    </w:p>
    <w:p w14:paraId="4A23FA5D" w14:textId="64AB0B61" w:rsidR="004A4CB2" w:rsidRDefault="00627872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Il veicolo esposto alla fiera presenta inoltre le celle solari di SONO MOTORS, installate sul tetto della carrozzeria.</w:t>
      </w:r>
      <w:r>
        <w:t xml:space="preserve"> </w:t>
      </w:r>
      <w:r>
        <w:t xml:space="preserve">In questo modo il semirimorchio genera autonomamente “energia green”.</w:t>
      </w:r>
      <w:r>
        <w:t xml:space="preserve"> </w:t>
      </w:r>
      <w:r>
        <w:t xml:space="preserve">Per il numero medio di ore di irraggiamento solare ogni anno in Germania, le celle solari sono in grado di produrre ogni giorno 11,8 kWh di corrente priva di CO</w:t>
      </w:r>
      <w:r>
        <w:rPr>
          <w:vertAlign w:val="subscript"/>
        </w:rPr>
        <w:t xml:space="preserve">2</w:t>
      </w:r>
      <w:r>
        <w:t xml:space="preserve">.</w:t>
      </w:r>
    </w:p>
    <w:p w14:paraId="059D04D2" w14:textId="77777777" w:rsidR="00546A77" w:rsidRDefault="00546A77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3B588115" w14:textId="09AA71D3" w:rsidR="00C1185D" w:rsidRPr="00511782" w:rsidRDefault="00280470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Azionamento completamente elettrico che garantisce minori costi di esercizio</w:t>
      </w:r>
    </w:p>
    <w:p w14:paraId="382F3ADE" w14:textId="17AB358C" w:rsidR="00E13AA9" w:rsidRDefault="00280470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Durante l'esercizio puramente elettrico, al gruppo di raffreddamento non serve il carburante tradizionale, pertanto non vengono emesse sostanze nocive o CO</w:t>
      </w:r>
      <w:r>
        <w:rPr>
          <w:vertAlign w:val="subscript"/>
        </w:rPr>
        <w:t xml:space="preserve">2</w:t>
      </w:r>
      <w:r>
        <w:t xml:space="preserve">.</w:t>
      </w:r>
      <w:r>
        <w:t xml:space="preserve"> </w:t>
      </w:r>
      <w:r>
        <w:t xml:space="preserve">A seconda del tipo di utilizzo del semirimorchio, la riduzione dei consumi totali può attestarsi fino a circa 2-3 litri di gasolio ogni 100 chilometri,</w:t>
      </w:r>
      <w:r>
        <w:t xml:space="preserve"> </w:t>
      </w:r>
      <w:r>
        <w:t xml:space="preserve">per cui di conseguenza si riducono anche i costi di esercizio.</w:t>
      </w:r>
      <w:r>
        <w:t xml:space="preserve"> </w:t>
      </w:r>
      <w:r>
        <w:t xml:space="preserve">Altri vantaggi del sistema sono l'eliminazione dell'inquinamento acustico e un'usura ridotta.</w:t>
      </w:r>
      <w:r>
        <w:t xml:space="preserve"> </w:t>
      </w:r>
      <w:r>
        <w:t xml:space="preserve">Pertanto, il Kögel eCool con gruppo di raffreddamento con azionamento completamente elettrico è idoneo anche per le consegne notturne in aree urbane, aprendo la strada ad altri modelli economici e a una maggiore libertà durante la disposizione dei veicoli.</w:t>
      </w:r>
      <w:r>
        <w:t xml:space="preserve"> </w:t>
      </w:r>
      <w:r>
        <w:t xml:space="preserve">Inoltre, il sistema completamente elettrico nettamente più silenzioso garantisce anche un maggior comfort e non disturba il sonno dei conducenti di camion nelle aree di sosta.</w:t>
      </w:r>
    </w:p>
    <w:p w14:paraId="1E31FBDA" w14:textId="3AB35EBE" w:rsidR="00345723" w:rsidRDefault="00345723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6B69FF89" w14:textId="6ADD62B9" w:rsidR="00345723" w:rsidRPr="00511782" w:rsidRDefault="00345723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I rivestimenti laterali riducono ulteriormente i consumi</w:t>
      </w:r>
    </w:p>
    <w:p w14:paraId="17D50924" w14:textId="704FF2E3" w:rsidR="00345723" w:rsidRDefault="00345723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Ad un minore consumo di carburante contribuiscono infine i rivestimenti laterali Optiflow di Wabco, montati sul veicolo da esposizione.</w:t>
      </w:r>
      <w:r>
        <w:t xml:space="preserve"> </w:t>
      </w:r>
      <w:r>
        <w:t xml:space="preserve">I loro vantaggiosi effetti aerodinamici consentono infatti di risparmiare fino a 1,5 l di gasolio ogni 100 km.</w:t>
      </w:r>
      <w:r>
        <w:t xml:space="preserve"> </w:t>
      </w:r>
      <w:r>
        <w:t xml:space="preserve">I rivestimenti laterali di facile montaggio e con luci di posizione laterali integrate possono essere verniciati in numerosi colori e adeguarsi così al corporate design del cliente.</w:t>
      </w:r>
    </w:p>
    <w:p w14:paraId="21F4353A" w14:textId="77777777" w:rsidR="00345723" w:rsidRDefault="00345723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33748537" w14:textId="4A214074" w:rsidR="00A1509A" w:rsidRPr="00511782" w:rsidRDefault="00345723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Lo chassis di tutti i veicoli refrigerati Kögel Cool PurFerro quality ancora più solido</w:t>
      </w:r>
    </w:p>
    <w:p w14:paraId="3994217B" w14:textId="30E3EBC4" w:rsidR="00A1509A" w:rsidRDefault="00A1509A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La carrozzeria del PurFerro quality reca la firma inconfondibile del produttore di Burtenbach.</w:t>
      </w:r>
      <w:r>
        <w:t xml:space="preserve"> </w:t>
      </w:r>
      <w:r>
        <w:t xml:space="preserve">Lo testimoniano il telaio del pianale in alluminio, a tenuta di liquidi, silenzioso e a ridotto grado di usura, così come i pannelli sandwich resistenti all'invecchiamento, robusti e impermeabili al vapore, con strato di copertura di acciaio.</w:t>
      </w:r>
      <w:r>
        <w:t xml:space="preserve"> </w:t>
      </w:r>
      <w:r>
        <w:t xml:space="preserve">Grazie alla sua solida struttura, il furgone refrigerato di Kögel è sinonimo di massimo mantenimento del valore e di grande facilità di riparazione.</w:t>
      </w:r>
      <w:r>
        <w:t xml:space="preserve"> </w:t>
      </w:r>
      <w:r>
        <w:t xml:space="preserve">Con una mossa intelligente, Kögel ottimizza la robustezza dello chassis parziale giusto in tempo per la IAA Transportation:</w:t>
      </w:r>
      <w:r>
        <w:t xml:space="preserve"> </w:t>
      </w:r>
      <w:r>
        <w:t xml:space="preserve">i costruttori infatti hanno ulteriormente portato verso l’esterno i rinforzi diagonali della parte posteriore verso il paraurti.</w:t>
      </w:r>
      <w:r>
        <w:t xml:space="preserve"> </w:t>
      </w:r>
      <w:r>
        <w:t xml:space="preserve">In questo modo, durante l’aggancio alla rampa, le forze vengono convogliate ancora meglio nelle traverse longitudinali, proteggendo così ulteriormente il telaio e la carrozzeria.</w:t>
      </w:r>
    </w:p>
    <w:p w14:paraId="316CA9AF" w14:textId="30B67BF0" w:rsidR="00D40B67" w:rsidRDefault="00D40B67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00010812" w14:textId="2A864435" w:rsidR="00C1185D" w:rsidRPr="00511782" w:rsidRDefault="00C1185D" w:rsidP="00D40B67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bookmarkStart w:id="2" w:name="_Hlk113268046"/>
      <w:r>
        <w:rPr>
          <w:b/>
        </w:rPr>
        <w:t xml:space="preserve">Vantaggi garantiti grazie al know-how di Kögel e dei suoi partner</w:t>
      </w:r>
    </w:p>
    <w:p w14:paraId="2A311F34" w14:textId="77B08425" w:rsidR="00D40B67" w:rsidRPr="00511782" w:rsidRDefault="00D40B67" w:rsidP="00D40B67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"Noi di Kögel desideriamo contribuire alla configurazione dei processi logistici e di trasporto non solo in modo più efficiente, ma anche nel rispetto del clima e dell’ambiente.</w:t>
      </w:r>
      <w:r>
        <w:t xml:space="preserve"> </w:t>
      </w:r>
      <w:r>
        <w:t xml:space="preserve">Per questo possediamo la giusta expertise, la conoscenza del settore, le soluzioni di trasporto più adatte e i partner giusti”, dichiara Christian Renners, CEO di Kögel Trailer GmbH.</w:t>
      </w:r>
      <w:r>
        <w:t xml:space="preserve"> </w:t>
      </w:r>
    </w:p>
    <w:bookmarkEnd w:id="2"/>
    <w:p w14:paraId="7A1E59FB" w14:textId="6C126001" w:rsidR="00E13AA9" w:rsidRDefault="00E13AA9" w:rsidP="008B663E">
      <w:pPr>
        <w:spacing w:line="360" w:lineRule="auto"/>
        <w:jc w:val="both"/>
        <w:rPr>
          <w:rFonts w:eastAsia="TradeGothic" w:cs="Arial"/>
          <w:b/>
          <w:szCs w:val="24"/>
        </w:rPr>
      </w:pPr>
    </w:p>
    <w:p w14:paraId="17FA05BF" w14:textId="77777777" w:rsidR="00F90E69" w:rsidRPr="00280470" w:rsidRDefault="00F90E69" w:rsidP="008B663E">
      <w:pPr>
        <w:spacing w:line="360" w:lineRule="auto"/>
        <w:jc w:val="both"/>
        <w:rPr>
          <w:rFonts w:eastAsia="TradeGothic" w:cs="Arial"/>
          <w:b/>
          <w:szCs w:val="24"/>
        </w:rPr>
      </w:pPr>
    </w:p>
    <w:p w14:paraId="6C232D98" w14:textId="77777777" w:rsidR="00CB565A" w:rsidRPr="00CB565A" w:rsidRDefault="00CB565A" w:rsidP="00CB565A">
      <w:pPr>
        <w:spacing w:line="360" w:lineRule="auto"/>
        <w:jc w:val="both"/>
        <w:rPr>
          <w:b/>
          <w:bCs/>
          <w:sz w:val="21"/>
          <w:szCs w:val="21"/>
          <w:rFonts w:cs="Arial"/>
        </w:rPr>
      </w:pPr>
      <w:r>
        <w:rPr>
          <w:b/>
          <w:sz w:val="21"/>
        </w:rPr>
        <w:t xml:space="preserve">Profilo dell'azienda</w:t>
      </w:r>
    </w:p>
    <w:p w14:paraId="1C991748" w14:textId="2FA5B46E" w:rsidR="00CB565A" w:rsidRPr="00CB565A" w:rsidRDefault="00CB565A" w:rsidP="00CB565A">
      <w:pPr>
        <w:spacing w:line="360" w:lineRule="auto"/>
        <w:jc w:val="both"/>
        <w:rPr>
          <w:sz w:val="21"/>
          <w:szCs w:val="21"/>
          <w:rFonts w:cs="Arial"/>
        </w:rPr>
      </w:pPr>
      <w:r>
        <w:rPr>
          <w:sz w:val="21"/>
        </w:rPr>
        <w:t xml:space="preserve">Kögel è uno dei costruttori di semirimorchi leader in Europa.</w:t>
      </w:r>
      <w:r>
        <w:rPr>
          <w:sz w:val="21"/>
        </w:rPr>
        <w:t xml:space="preserve"> </w:t>
      </w:r>
      <w:r>
        <w:rPr>
          <w:sz w:val="21"/>
        </w:rPr>
        <w:t xml:space="preserve">Con i suoi veicoli commerciali e le sue soluzioni di trasporto per i settori delle spedizioni e dell’edilizia, l’azienda propone da più di 85 anni qualità ingegneristica “Made in Germany".</w:t>
      </w:r>
      <w:r>
        <w:rPr>
          <w:sz w:val="21"/>
        </w:rPr>
        <w:t xml:space="preserve"> </w:t>
      </w:r>
      <w:r>
        <w:rPr>
          <w:sz w:val="21"/>
        </w:rPr>
        <w:t xml:space="preserve">Kögel sente la responsabilità di configurare i processi logistici e di trasporto nel rispetto del clima e dell’ambiente in accordo con la politica e con i clienti.</w:t>
      </w:r>
      <w:r>
        <w:rPr>
          <w:sz w:val="21"/>
        </w:rPr>
        <w:t xml:space="preserve"> </w:t>
      </w:r>
      <w:r>
        <w:rPr>
          <w:sz w:val="21"/>
        </w:rPr>
        <w:t xml:space="preserve">Il motto dell’azienda ‘Economy meets Ecology - Because we care’ è una promessa:</w:t>
      </w:r>
      <w:r>
        <w:rPr>
          <w:sz w:val="21"/>
        </w:rPr>
        <w:t xml:space="preserve"> </w:t>
      </w:r>
      <w:r>
        <w:rPr>
          <w:sz w:val="21"/>
        </w:rPr>
        <w:t xml:space="preserve">Kögel supporta tutti i clienti con un’eccellente expertise, una profonda conoscenza del settore e soprattutto con prodotti dalla struttura leggera duraturi e sostenibili dal punto di vista ecologico ed economico.</w:t>
      </w:r>
      <w:r>
        <w:rPr>
          <w:sz w:val="21"/>
        </w:rPr>
        <w:t xml:space="preserve"> </w:t>
      </w:r>
      <w:r>
        <w:rPr>
          <w:sz w:val="21"/>
        </w:rPr>
        <w:t xml:space="preserve">La sede dell'azienda e lo stabilimento di produzione principale della Kögel Trailer GmbH si trovano a Burtenbach (Baviera).</w:t>
      </w:r>
      <w:r>
        <w:rPr>
          <w:sz w:val="21"/>
        </w:rPr>
        <w:t xml:space="preserve"> </w:t>
      </w:r>
      <w:r>
        <w:rPr>
          <w:sz w:val="21"/>
        </w:rPr>
        <w:t xml:space="preserve">Altri stabilimenti Kögel sono ubicati a Ulm (Germania), Duingen (Germania), Choceň (Rep. Ceca), Verona (Italia), Gallur (Spagna), Kampen (Paesi Bassi) Corcelles-en-Beaujolais (Francia), Schärding (Austria), Padborg (Danimarca) e Mosca (Russia).</w:t>
      </w:r>
      <w:r>
        <w:rPr>
          <w:sz w:val="21"/>
        </w:rPr>
        <w:t xml:space="preserve">  </w:t>
      </w:r>
    </w:p>
    <w:p w14:paraId="472C7E60" w14:textId="77777777" w:rsidR="00FB4C31" w:rsidRDefault="0033339A" w:rsidP="00FB4C31">
      <w:pPr>
        <w:spacing w:line="360" w:lineRule="auto"/>
        <w:jc w:val="both"/>
        <w:rPr>
          <w:sz w:val="22"/>
          <w:szCs w:val="22"/>
          <w:rFonts w:cs="Arial"/>
        </w:rPr>
      </w:pPr>
      <w:hyperlink w:tgtFrame="_blank" w:tooltip="La gamma Kögel" w:history="1">
        <w:r>
          <w:rPr>
            <w:rStyle w:val="Hyperlink"/>
            <w:sz w:val="22"/>
          </w:rPr>
          <w:t xml:space="preserve">www.koegel.com</w:t>
        </w:r>
      </w:hyperlink>
    </w:p>
    <w:p w14:paraId="782A0267" w14:textId="77777777" w:rsidR="0032783E" w:rsidRPr="00CB565A" w:rsidRDefault="0032783E" w:rsidP="00CB565A">
      <w:pPr>
        <w:spacing w:line="360" w:lineRule="auto"/>
        <w:jc w:val="both"/>
        <w:rPr>
          <w:rFonts w:cs="Arial"/>
          <w:sz w:val="21"/>
          <w:szCs w:val="21"/>
        </w:rPr>
      </w:pPr>
    </w:p>
    <w:p w14:paraId="146836CF" w14:textId="7DAECD9C" w:rsidR="004340F1" w:rsidRPr="00CB565A" w:rsidRDefault="004340F1" w:rsidP="004340F1">
      <w:pPr>
        <w:spacing w:line="360" w:lineRule="auto"/>
        <w:jc w:val="both"/>
        <w:rPr>
          <w:b/>
          <w:sz w:val="21"/>
          <w:szCs w:val="21"/>
          <w:rFonts w:cs="Arial"/>
        </w:rPr>
      </w:pPr>
      <w:r>
        <w:rPr>
          <w:b/>
          <w:sz w:val="21"/>
        </w:rPr>
        <w:t xml:space="preserve">Il vostro interlocutore per questo comunicato stampa:</w:t>
      </w:r>
      <w:r>
        <w:rPr>
          <w:b/>
          <w:sz w:val="21"/>
        </w:rPr>
        <w:t xml:space="preserve"> </w:t>
      </w:r>
    </w:p>
    <w:p w14:paraId="2A1D08BF" w14:textId="781BE9F5" w:rsidR="00710B32" w:rsidRPr="00992CE6" w:rsidRDefault="00710B32" w:rsidP="00710B32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 Franz</w:t>
      </w:r>
    </w:p>
    <w:p w14:paraId="4150EB6A" w14:textId="5378D446" w:rsidR="00992CE6" w:rsidRPr="0025370C" w:rsidRDefault="00992CE6" w:rsidP="00992CE6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Direttore della divisione marketing e relazioni pubbliche</w:t>
      </w:r>
    </w:p>
    <w:p w14:paraId="1679DAA5" w14:textId="48FF1097" w:rsidR="00710B32" w:rsidRPr="005C4D67" w:rsidRDefault="00710B32" w:rsidP="00710B32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Tel. + 49 82 85 88 – 12318</w:t>
      </w:r>
    </w:p>
    <w:p w14:paraId="5BC5AC27" w14:textId="77DD0A91" w:rsidR="00710B32" w:rsidRPr="005C4D67" w:rsidRDefault="0033339A" w:rsidP="00710B32">
      <w:pPr>
        <w:spacing w:line="312" w:lineRule="auto"/>
        <w:jc w:val="both"/>
        <w:rPr>
          <w:rStyle w:val="Hyperlink"/>
          <w:sz w:val="22"/>
          <w:szCs w:val="22"/>
          <w:rFonts w:eastAsia="TradeGothic" w:cs="Arial"/>
        </w:rPr>
      </w:pPr>
      <w:hyperlink w:history="1">
        <w:r>
          <w:rPr>
            <w:rStyle w:val="Hyperlink"/>
            <w:sz w:val="22"/>
          </w:rPr>
          <w:t xml:space="preserve">Maximilian.Franz@koegel.com</w:t>
        </w:r>
      </w:hyperlink>
    </w:p>
    <w:p w14:paraId="119DEAC0" w14:textId="77777777" w:rsidR="00992CE6" w:rsidRPr="005C4D67" w:rsidRDefault="00992CE6" w:rsidP="00710B32">
      <w:pPr>
        <w:spacing w:line="312" w:lineRule="auto"/>
        <w:jc w:val="both"/>
        <w:rPr>
          <w:rStyle w:val="Hyperlink"/>
          <w:rFonts w:eastAsia="TradeGothic" w:cs="Arial"/>
          <w:sz w:val="22"/>
          <w:szCs w:val="22"/>
        </w:rPr>
      </w:pPr>
    </w:p>
    <w:p w14:paraId="237BCD1B" w14:textId="5F784D6A" w:rsidR="00992CE6" w:rsidRPr="005C4D67" w:rsidRDefault="00992CE6" w:rsidP="00710B32">
      <w:pPr>
        <w:spacing w:line="312" w:lineRule="auto"/>
        <w:jc w:val="both"/>
        <w:rPr>
          <w:rStyle w:val="Hyperlink"/>
          <w:rFonts w:eastAsia="TradeGothic" w:cs="Arial"/>
          <w:sz w:val="22"/>
          <w:szCs w:val="22"/>
        </w:rPr>
      </w:pPr>
    </w:p>
    <w:p w14:paraId="253EB5B9" w14:textId="77777777" w:rsidR="00992CE6" w:rsidRPr="005C4D67" w:rsidRDefault="00992CE6" w:rsidP="00710B32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7102126A" w14:textId="3BAAFF9D" w:rsidR="00E13AA9" w:rsidRPr="005C4D67" w:rsidRDefault="00E13AA9" w:rsidP="00710B32">
      <w:pPr>
        <w:spacing w:line="312" w:lineRule="auto"/>
        <w:jc w:val="both"/>
        <w:rPr>
          <w:rFonts w:eastAsia="TradeGothic" w:cs="Arial"/>
          <w:sz w:val="21"/>
          <w:szCs w:val="21"/>
        </w:rPr>
      </w:pPr>
    </w:p>
    <w:sectPr w:rsidR="00E13AA9" w:rsidRPr="005C4D67" w:rsidSect="00384FE2">
      <w:headerReference w:type="default" r:id="rId8"/>
      <w:footerReference w:type="even" r:id="rId9"/>
      <w:footerReference w:type="default" r:id="rId10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CCAC" w14:textId="77777777" w:rsidR="00B267D6" w:rsidRDefault="00B267D6">
      <w:r>
        <w:separator/>
      </w:r>
    </w:p>
  </w:endnote>
  <w:endnote w:type="continuationSeparator" w:id="0">
    <w:p w14:paraId="181772ED" w14:textId="77777777" w:rsidR="00B267D6" w:rsidRDefault="00B2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1F11" w14:textId="77777777" w:rsidR="00804F5C" w:rsidRDefault="00804F5C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338DAB" w14:textId="77777777" w:rsidR="00804F5C" w:rsidRDefault="00804F5C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3AEB" w14:textId="18B1D3EB" w:rsidR="00804F5C" w:rsidRDefault="00804F5C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4149">
      <w:rPr>
        <w:rStyle w:val="Seitenzahl"/>
      </w:rPr>
      <w:t>1</w:t>
    </w:r>
    <w:r>
      <w:rPr>
        <w:rStyle w:val="Seitenzahl"/>
      </w:rPr>
      <w:fldChar w:fldCharType="end"/>
    </w:r>
  </w:p>
  <w:p w14:paraId="22B84EAC" w14:textId="77777777" w:rsidR="00804F5C" w:rsidRDefault="00804F5C" w:rsidP="004244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F17B" w14:textId="77777777" w:rsidR="00B267D6" w:rsidRDefault="00B267D6">
      <w:r>
        <w:separator/>
      </w:r>
    </w:p>
  </w:footnote>
  <w:footnote w:type="continuationSeparator" w:id="0">
    <w:p w14:paraId="16FFCE14" w14:textId="77777777" w:rsidR="00B267D6" w:rsidRDefault="00B2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FC8D" w14:textId="3722DBF0" w:rsidR="00804F5C" w:rsidRDefault="00DC489C" w:rsidP="00426502">
    <w:pPr>
      <w:pStyle w:val="Kopfzeile"/>
      <w:rPr>
        <w:color w:val="003366"/>
        <w:sz w:val="17"/>
        <w:szCs w:val="17"/>
        <w:rFonts w:cs="Arial"/>
      </w:rPr>
    </w:pPr>
    <w:r>
      <w:rPr>
        <w:color w:val="003366"/>
        <w:sz w:val="17"/>
      </w:rPr>
      <w:drawing>
        <wp:anchor distT="0" distB="0" distL="114300" distR="114300" simplePos="0" relativeHeight="251658752" behindDoc="1" locked="0" layoutInCell="1" allowOverlap="1" wp14:anchorId="0B8BB56A" wp14:editId="4A9F14B6">
          <wp:simplePos x="0" y="0"/>
          <wp:positionH relativeFrom="margin">
            <wp:posOffset>3919855</wp:posOffset>
          </wp:positionH>
          <wp:positionV relativeFrom="paragraph">
            <wp:posOffset>6985</wp:posOffset>
          </wp:positionV>
          <wp:extent cx="2131695" cy="781050"/>
          <wp:effectExtent l="0" t="0" r="1905" b="0"/>
          <wp:wrapTight wrapText="bothSides">
            <wp:wrapPolygon edited="0">
              <wp:start x="0" y="0"/>
              <wp:lineTo x="0" y="21073"/>
              <wp:lineTo x="21426" y="21073"/>
              <wp:lineTo x="214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418065" w14:textId="37E3A972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75E76DFE" w14:textId="6B4C953F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4A73982B" w14:textId="115F54E9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4FA17CDE" w14:textId="77777777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014022ED" w14:textId="77777777" w:rsidR="00804F5C" w:rsidRDefault="00804F5C" w:rsidP="00426502">
    <w:pPr>
      <w:pStyle w:val="Kopfzeile"/>
    </w:pPr>
    <w:r>
      <w:rPr>
        <w:color w:val="003366"/>
        <w:sz w:val="32"/>
      </w:rPr>
      <w:t xml:space="preserve">Comunicato stampa</w:t>
    </w:r>
  </w:p>
  <w:p w14:paraId="14887C26" w14:textId="726860DD" w:rsidR="00804F5C" w:rsidRDefault="0033339A">
    <w:pPr>
      <w:pStyle w:val="Kopfzeile"/>
    </w:pPr>
    <w:hyperlink w:tgtFrame="_top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F33"/>
    <w:multiLevelType w:val="hybridMultilevel"/>
    <w:tmpl w:val="4AAE880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36C4D"/>
    <w:multiLevelType w:val="hybridMultilevel"/>
    <w:tmpl w:val="4EC076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208130">
    <w:abstractNumId w:val="14"/>
  </w:num>
  <w:num w:numId="2" w16cid:durableId="967668187">
    <w:abstractNumId w:val="30"/>
  </w:num>
  <w:num w:numId="3" w16cid:durableId="164788420">
    <w:abstractNumId w:val="21"/>
  </w:num>
  <w:num w:numId="4" w16cid:durableId="1337345674">
    <w:abstractNumId w:val="19"/>
  </w:num>
  <w:num w:numId="5" w16cid:durableId="1573658573">
    <w:abstractNumId w:val="3"/>
  </w:num>
  <w:num w:numId="6" w16cid:durableId="300503306">
    <w:abstractNumId w:val="1"/>
  </w:num>
  <w:num w:numId="7" w16cid:durableId="1057514507">
    <w:abstractNumId w:val="7"/>
  </w:num>
  <w:num w:numId="8" w16cid:durableId="1999335377">
    <w:abstractNumId w:val="10"/>
  </w:num>
  <w:num w:numId="9" w16cid:durableId="1121998101">
    <w:abstractNumId w:val="35"/>
  </w:num>
  <w:num w:numId="10" w16cid:durableId="956713279">
    <w:abstractNumId w:val="13"/>
  </w:num>
  <w:num w:numId="11" w16cid:durableId="1077246632">
    <w:abstractNumId w:val="2"/>
  </w:num>
  <w:num w:numId="12" w16cid:durableId="788478635">
    <w:abstractNumId w:val="33"/>
  </w:num>
  <w:num w:numId="13" w16cid:durableId="914822288">
    <w:abstractNumId w:val="24"/>
  </w:num>
  <w:num w:numId="14" w16cid:durableId="647827310">
    <w:abstractNumId w:val="8"/>
  </w:num>
  <w:num w:numId="15" w16cid:durableId="107359970">
    <w:abstractNumId w:val="29"/>
  </w:num>
  <w:num w:numId="16" w16cid:durableId="415245510">
    <w:abstractNumId w:val="23"/>
  </w:num>
  <w:num w:numId="17" w16cid:durableId="881209414">
    <w:abstractNumId w:val="9"/>
  </w:num>
  <w:num w:numId="18" w16cid:durableId="1688020744">
    <w:abstractNumId w:val="4"/>
  </w:num>
  <w:num w:numId="19" w16cid:durableId="424154042">
    <w:abstractNumId w:val="6"/>
  </w:num>
  <w:num w:numId="20" w16cid:durableId="427851681">
    <w:abstractNumId w:val="17"/>
  </w:num>
  <w:num w:numId="21" w16cid:durableId="1031422024">
    <w:abstractNumId w:val="27"/>
  </w:num>
  <w:num w:numId="22" w16cid:durableId="1636062159">
    <w:abstractNumId w:val="32"/>
  </w:num>
  <w:num w:numId="23" w16cid:durableId="269972663">
    <w:abstractNumId w:val="26"/>
  </w:num>
  <w:num w:numId="24" w16cid:durableId="1266227315">
    <w:abstractNumId w:val="16"/>
  </w:num>
  <w:num w:numId="25" w16cid:durableId="2009405391">
    <w:abstractNumId w:val="37"/>
  </w:num>
  <w:num w:numId="26" w16cid:durableId="2041858036">
    <w:abstractNumId w:val="20"/>
  </w:num>
  <w:num w:numId="27" w16cid:durableId="187984365">
    <w:abstractNumId w:val="18"/>
  </w:num>
  <w:num w:numId="28" w16cid:durableId="950018224">
    <w:abstractNumId w:val="36"/>
  </w:num>
  <w:num w:numId="29" w16cid:durableId="581916477">
    <w:abstractNumId w:val="34"/>
  </w:num>
  <w:num w:numId="30" w16cid:durableId="1966540721">
    <w:abstractNumId w:val="5"/>
  </w:num>
  <w:num w:numId="31" w16cid:durableId="222914105">
    <w:abstractNumId w:val="25"/>
  </w:num>
  <w:num w:numId="32" w16cid:durableId="1372926179">
    <w:abstractNumId w:val="11"/>
  </w:num>
  <w:num w:numId="33" w16cid:durableId="2109304696">
    <w:abstractNumId w:val="12"/>
  </w:num>
  <w:num w:numId="34" w16cid:durableId="2145461976">
    <w:abstractNumId w:val="38"/>
  </w:num>
  <w:num w:numId="35" w16cid:durableId="1483080664">
    <w:abstractNumId w:val="22"/>
  </w:num>
  <w:num w:numId="36" w16cid:durableId="2001419226">
    <w:abstractNumId w:val="31"/>
  </w:num>
  <w:num w:numId="37" w16cid:durableId="1962109916">
    <w:abstractNumId w:val="15"/>
  </w:num>
  <w:num w:numId="38" w16cid:durableId="1382973221">
    <w:abstractNumId w:val="0"/>
  </w:num>
  <w:num w:numId="39" w16cid:durableId="124776686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2AE5"/>
    <w:rsid w:val="00014087"/>
    <w:rsid w:val="00015669"/>
    <w:rsid w:val="00015AEB"/>
    <w:rsid w:val="00016EAD"/>
    <w:rsid w:val="000234C9"/>
    <w:rsid w:val="000267A7"/>
    <w:rsid w:val="00027503"/>
    <w:rsid w:val="000310DB"/>
    <w:rsid w:val="0003351C"/>
    <w:rsid w:val="00035862"/>
    <w:rsid w:val="000359FE"/>
    <w:rsid w:val="00041712"/>
    <w:rsid w:val="00043EB5"/>
    <w:rsid w:val="00044BE2"/>
    <w:rsid w:val="00044D1A"/>
    <w:rsid w:val="00044F5E"/>
    <w:rsid w:val="00045405"/>
    <w:rsid w:val="00047394"/>
    <w:rsid w:val="00050312"/>
    <w:rsid w:val="00052DDA"/>
    <w:rsid w:val="00054616"/>
    <w:rsid w:val="0005629D"/>
    <w:rsid w:val="0005761D"/>
    <w:rsid w:val="00057D0C"/>
    <w:rsid w:val="00057D64"/>
    <w:rsid w:val="00060B2C"/>
    <w:rsid w:val="000663D1"/>
    <w:rsid w:val="00071400"/>
    <w:rsid w:val="000715A8"/>
    <w:rsid w:val="000727FE"/>
    <w:rsid w:val="00076A8C"/>
    <w:rsid w:val="000774B9"/>
    <w:rsid w:val="00084B0F"/>
    <w:rsid w:val="00085C5E"/>
    <w:rsid w:val="0008767E"/>
    <w:rsid w:val="000904E0"/>
    <w:rsid w:val="00095A87"/>
    <w:rsid w:val="00097A6A"/>
    <w:rsid w:val="000A1EB9"/>
    <w:rsid w:val="000A503E"/>
    <w:rsid w:val="000A6F7D"/>
    <w:rsid w:val="000B180E"/>
    <w:rsid w:val="000B73F1"/>
    <w:rsid w:val="000C093B"/>
    <w:rsid w:val="000C470D"/>
    <w:rsid w:val="000D0620"/>
    <w:rsid w:val="000D17DA"/>
    <w:rsid w:val="000D2091"/>
    <w:rsid w:val="000D2834"/>
    <w:rsid w:val="000D2C9A"/>
    <w:rsid w:val="000D65F7"/>
    <w:rsid w:val="000E16DF"/>
    <w:rsid w:val="000E1F05"/>
    <w:rsid w:val="000E289C"/>
    <w:rsid w:val="000E5480"/>
    <w:rsid w:val="000E6185"/>
    <w:rsid w:val="000E688B"/>
    <w:rsid w:val="000E7019"/>
    <w:rsid w:val="000E75FF"/>
    <w:rsid w:val="000F18E7"/>
    <w:rsid w:val="000F59EC"/>
    <w:rsid w:val="000F5F6C"/>
    <w:rsid w:val="00100E51"/>
    <w:rsid w:val="0010290A"/>
    <w:rsid w:val="0010521E"/>
    <w:rsid w:val="00105279"/>
    <w:rsid w:val="00112595"/>
    <w:rsid w:val="001129E5"/>
    <w:rsid w:val="00114028"/>
    <w:rsid w:val="00114CA1"/>
    <w:rsid w:val="0011547E"/>
    <w:rsid w:val="001175F2"/>
    <w:rsid w:val="00117F58"/>
    <w:rsid w:val="00126F53"/>
    <w:rsid w:val="0012709E"/>
    <w:rsid w:val="00130D09"/>
    <w:rsid w:val="00130E4B"/>
    <w:rsid w:val="001321F1"/>
    <w:rsid w:val="0013285A"/>
    <w:rsid w:val="00132A9C"/>
    <w:rsid w:val="001350B4"/>
    <w:rsid w:val="00135BD7"/>
    <w:rsid w:val="00136BC9"/>
    <w:rsid w:val="00136F04"/>
    <w:rsid w:val="00136F9D"/>
    <w:rsid w:val="00140C22"/>
    <w:rsid w:val="00141A85"/>
    <w:rsid w:val="00143CF0"/>
    <w:rsid w:val="0014746F"/>
    <w:rsid w:val="00151CD2"/>
    <w:rsid w:val="0015282C"/>
    <w:rsid w:val="001540C7"/>
    <w:rsid w:val="00155613"/>
    <w:rsid w:val="00164C0E"/>
    <w:rsid w:val="00170C6B"/>
    <w:rsid w:val="00174603"/>
    <w:rsid w:val="001801A7"/>
    <w:rsid w:val="00182CF2"/>
    <w:rsid w:val="00183E6C"/>
    <w:rsid w:val="001866A5"/>
    <w:rsid w:val="00187641"/>
    <w:rsid w:val="0019022C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A7C66"/>
    <w:rsid w:val="001A7F23"/>
    <w:rsid w:val="001B248D"/>
    <w:rsid w:val="001B4190"/>
    <w:rsid w:val="001B503D"/>
    <w:rsid w:val="001B53C2"/>
    <w:rsid w:val="001B7474"/>
    <w:rsid w:val="001C003B"/>
    <w:rsid w:val="001C29CA"/>
    <w:rsid w:val="001C73DA"/>
    <w:rsid w:val="001D465B"/>
    <w:rsid w:val="001D6535"/>
    <w:rsid w:val="001E09B5"/>
    <w:rsid w:val="001E3F8A"/>
    <w:rsid w:val="001E5F7E"/>
    <w:rsid w:val="001F1D3A"/>
    <w:rsid w:val="001F3556"/>
    <w:rsid w:val="0020177A"/>
    <w:rsid w:val="00202A31"/>
    <w:rsid w:val="00202FA9"/>
    <w:rsid w:val="00203680"/>
    <w:rsid w:val="00205225"/>
    <w:rsid w:val="002056CA"/>
    <w:rsid w:val="002076DB"/>
    <w:rsid w:val="002077A0"/>
    <w:rsid w:val="00220AEC"/>
    <w:rsid w:val="002241DA"/>
    <w:rsid w:val="002257FD"/>
    <w:rsid w:val="00231A8E"/>
    <w:rsid w:val="00232A0C"/>
    <w:rsid w:val="002358CE"/>
    <w:rsid w:val="00241CEA"/>
    <w:rsid w:val="00245BA2"/>
    <w:rsid w:val="00251D3C"/>
    <w:rsid w:val="00252588"/>
    <w:rsid w:val="002540E3"/>
    <w:rsid w:val="00254691"/>
    <w:rsid w:val="0025496D"/>
    <w:rsid w:val="00257E8C"/>
    <w:rsid w:val="0026213B"/>
    <w:rsid w:val="00265EFA"/>
    <w:rsid w:val="002665CF"/>
    <w:rsid w:val="00271697"/>
    <w:rsid w:val="00275A97"/>
    <w:rsid w:val="00280470"/>
    <w:rsid w:val="00285663"/>
    <w:rsid w:val="00291171"/>
    <w:rsid w:val="002918A2"/>
    <w:rsid w:val="00294C57"/>
    <w:rsid w:val="0029655C"/>
    <w:rsid w:val="002A21E1"/>
    <w:rsid w:val="002A339E"/>
    <w:rsid w:val="002A346B"/>
    <w:rsid w:val="002A55D8"/>
    <w:rsid w:val="002B261B"/>
    <w:rsid w:val="002B3B3E"/>
    <w:rsid w:val="002B49D5"/>
    <w:rsid w:val="002C0BFA"/>
    <w:rsid w:val="002C0DA2"/>
    <w:rsid w:val="002C7685"/>
    <w:rsid w:val="002D198E"/>
    <w:rsid w:val="002D20ED"/>
    <w:rsid w:val="002D369C"/>
    <w:rsid w:val="002D3BA6"/>
    <w:rsid w:val="002D4C2E"/>
    <w:rsid w:val="002D78A1"/>
    <w:rsid w:val="002D7B63"/>
    <w:rsid w:val="002E46F9"/>
    <w:rsid w:val="002E4FFE"/>
    <w:rsid w:val="002E5CE5"/>
    <w:rsid w:val="002F3870"/>
    <w:rsid w:val="002F440F"/>
    <w:rsid w:val="002F6F49"/>
    <w:rsid w:val="002F6F9F"/>
    <w:rsid w:val="00300752"/>
    <w:rsid w:val="00300D9E"/>
    <w:rsid w:val="00302B74"/>
    <w:rsid w:val="003056F1"/>
    <w:rsid w:val="00305C19"/>
    <w:rsid w:val="00313871"/>
    <w:rsid w:val="0031416F"/>
    <w:rsid w:val="003142B5"/>
    <w:rsid w:val="00314965"/>
    <w:rsid w:val="00315E00"/>
    <w:rsid w:val="00321D38"/>
    <w:rsid w:val="003240B8"/>
    <w:rsid w:val="00326837"/>
    <w:rsid w:val="0032783E"/>
    <w:rsid w:val="0033115C"/>
    <w:rsid w:val="00331709"/>
    <w:rsid w:val="00333F75"/>
    <w:rsid w:val="00335B5D"/>
    <w:rsid w:val="00340323"/>
    <w:rsid w:val="00340C69"/>
    <w:rsid w:val="0034150E"/>
    <w:rsid w:val="00341922"/>
    <w:rsid w:val="00342E61"/>
    <w:rsid w:val="00345723"/>
    <w:rsid w:val="00347063"/>
    <w:rsid w:val="00347497"/>
    <w:rsid w:val="00361B40"/>
    <w:rsid w:val="00361FC7"/>
    <w:rsid w:val="003625A5"/>
    <w:rsid w:val="00372E5E"/>
    <w:rsid w:val="00375506"/>
    <w:rsid w:val="003773B7"/>
    <w:rsid w:val="00380221"/>
    <w:rsid w:val="0038350D"/>
    <w:rsid w:val="003835DA"/>
    <w:rsid w:val="00383ADF"/>
    <w:rsid w:val="00384FE2"/>
    <w:rsid w:val="00386A97"/>
    <w:rsid w:val="003878AD"/>
    <w:rsid w:val="00387EA4"/>
    <w:rsid w:val="00390304"/>
    <w:rsid w:val="0039032E"/>
    <w:rsid w:val="003913C5"/>
    <w:rsid w:val="00392A61"/>
    <w:rsid w:val="003932AF"/>
    <w:rsid w:val="00394611"/>
    <w:rsid w:val="00396002"/>
    <w:rsid w:val="00396348"/>
    <w:rsid w:val="003A155D"/>
    <w:rsid w:val="003A1841"/>
    <w:rsid w:val="003A3B84"/>
    <w:rsid w:val="003A6F24"/>
    <w:rsid w:val="003A794E"/>
    <w:rsid w:val="003A7F1D"/>
    <w:rsid w:val="003B1F58"/>
    <w:rsid w:val="003B3DC0"/>
    <w:rsid w:val="003B43EF"/>
    <w:rsid w:val="003B57BE"/>
    <w:rsid w:val="003B79A7"/>
    <w:rsid w:val="003C18BA"/>
    <w:rsid w:val="003C2DE6"/>
    <w:rsid w:val="003C35BF"/>
    <w:rsid w:val="003C615A"/>
    <w:rsid w:val="003C6598"/>
    <w:rsid w:val="003D7175"/>
    <w:rsid w:val="003E2BF0"/>
    <w:rsid w:val="003E69C1"/>
    <w:rsid w:val="003E74A9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0734C"/>
    <w:rsid w:val="00412B46"/>
    <w:rsid w:val="00417D7A"/>
    <w:rsid w:val="0042160A"/>
    <w:rsid w:val="004244A7"/>
    <w:rsid w:val="00426502"/>
    <w:rsid w:val="004265F7"/>
    <w:rsid w:val="0042672D"/>
    <w:rsid w:val="004313F3"/>
    <w:rsid w:val="004337BA"/>
    <w:rsid w:val="004340F1"/>
    <w:rsid w:val="00434199"/>
    <w:rsid w:val="00436711"/>
    <w:rsid w:val="00436B20"/>
    <w:rsid w:val="0044176A"/>
    <w:rsid w:val="00443707"/>
    <w:rsid w:val="00444DE5"/>
    <w:rsid w:val="00447392"/>
    <w:rsid w:val="004478FA"/>
    <w:rsid w:val="004536E5"/>
    <w:rsid w:val="0045648B"/>
    <w:rsid w:val="004570AB"/>
    <w:rsid w:val="00457878"/>
    <w:rsid w:val="004611B9"/>
    <w:rsid w:val="00461350"/>
    <w:rsid w:val="004630E1"/>
    <w:rsid w:val="00464598"/>
    <w:rsid w:val="00465876"/>
    <w:rsid w:val="00467C8F"/>
    <w:rsid w:val="00470866"/>
    <w:rsid w:val="00473108"/>
    <w:rsid w:val="00473C06"/>
    <w:rsid w:val="00475500"/>
    <w:rsid w:val="00477AF4"/>
    <w:rsid w:val="004805C9"/>
    <w:rsid w:val="004821C5"/>
    <w:rsid w:val="004822AE"/>
    <w:rsid w:val="004828A6"/>
    <w:rsid w:val="00484C2D"/>
    <w:rsid w:val="00490D8C"/>
    <w:rsid w:val="00494080"/>
    <w:rsid w:val="00496507"/>
    <w:rsid w:val="00496A3D"/>
    <w:rsid w:val="00497DCC"/>
    <w:rsid w:val="004A1D38"/>
    <w:rsid w:val="004A22D3"/>
    <w:rsid w:val="004A3178"/>
    <w:rsid w:val="004A3CD3"/>
    <w:rsid w:val="004A4437"/>
    <w:rsid w:val="004A4CB2"/>
    <w:rsid w:val="004A4F55"/>
    <w:rsid w:val="004B2EA6"/>
    <w:rsid w:val="004B2FDB"/>
    <w:rsid w:val="004B461E"/>
    <w:rsid w:val="004B4EE9"/>
    <w:rsid w:val="004B5307"/>
    <w:rsid w:val="004B6FD0"/>
    <w:rsid w:val="004C23F4"/>
    <w:rsid w:val="004C2C97"/>
    <w:rsid w:val="004C661D"/>
    <w:rsid w:val="004D2A5F"/>
    <w:rsid w:val="004D37D9"/>
    <w:rsid w:val="004D7B69"/>
    <w:rsid w:val="004E0811"/>
    <w:rsid w:val="004E1DD5"/>
    <w:rsid w:val="004E241E"/>
    <w:rsid w:val="004E6338"/>
    <w:rsid w:val="004E759F"/>
    <w:rsid w:val="004F34EC"/>
    <w:rsid w:val="004F446A"/>
    <w:rsid w:val="004F59BB"/>
    <w:rsid w:val="004F690F"/>
    <w:rsid w:val="005016C8"/>
    <w:rsid w:val="00501750"/>
    <w:rsid w:val="0050257B"/>
    <w:rsid w:val="00503BE3"/>
    <w:rsid w:val="005041B5"/>
    <w:rsid w:val="0050758E"/>
    <w:rsid w:val="00511782"/>
    <w:rsid w:val="00515409"/>
    <w:rsid w:val="00515E62"/>
    <w:rsid w:val="00515FC4"/>
    <w:rsid w:val="0052133D"/>
    <w:rsid w:val="00521D08"/>
    <w:rsid w:val="0052594B"/>
    <w:rsid w:val="00527E6F"/>
    <w:rsid w:val="005310AB"/>
    <w:rsid w:val="005347E4"/>
    <w:rsid w:val="00535227"/>
    <w:rsid w:val="00542357"/>
    <w:rsid w:val="00545732"/>
    <w:rsid w:val="00546A77"/>
    <w:rsid w:val="00547DC3"/>
    <w:rsid w:val="0055020E"/>
    <w:rsid w:val="0055495B"/>
    <w:rsid w:val="005550ED"/>
    <w:rsid w:val="005567E8"/>
    <w:rsid w:val="0055773C"/>
    <w:rsid w:val="0055790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11F7"/>
    <w:rsid w:val="0058622C"/>
    <w:rsid w:val="005908CA"/>
    <w:rsid w:val="00593DF6"/>
    <w:rsid w:val="005A2CA7"/>
    <w:rsid w:val="005A6867"/>
    <w:rsid w:val="005A6BAF"/>
    <w:rsid w:val="005A7919"/>
    <w:rsid w:val="005A793B"/>
    <w:rsid w:val="005A7CED"/>
    <w:rsid w:val="005B1267"/>
    <w:rsid w:val="005B2E2B"/>
    <w:rsid w:val="005B402B"/>
    <w:rsid w:val="005C0036"/>
    <w:rsid w:val="005C31C7"/>
    <w:rsid w:val="005C4D67"/>
    <w:rsid w:val="005D033D"/>
    <w:rsid w:val="005D1F89"/>
    <w:rsid w:val="005D3ED1"/>
    <w:rsid w:val="005E1D60"/>
    <w:rsid w:val="005E2397"/>
    <w:rsid w:val="005E6BE9"/>
    <w:rsid w:val="005E77E7"/>
    <w:rsid w:val="005F6AD2"/>
    <w:rsid w:val="005F6D3C"/>
    <w:rsid w:val="0060029E"/>
    <w:rsid w:val="006005E5"/>
    <w:rsid w:val="0060131E"/>
    <w:rsid w:val="00602C36"/>
    <w:rsid w:val="006048DC"/>
    <w:rsid w:val="00617C84"/>
    <w:rsid w:val="00620EF1"/>
    <w:rsid w:val="00621ED2"/>
    <w:rsid w:val="006235E6"/>
    <w:rsid w:val="00627872"/>
    <w:rsid w:val="006337F4"/>
    <w:rsid w:val="006360A6"/>
    <w:rsid w:val="00636669"/>
    <w:rsid w:val="00637EC5"/>
    <w:rsid w:val="00642477"/>
    <w:rsid w:val="006439F4"/>
    <w:rsid w:val="00646999"/>
    <w:rsid w:val="00650C4B"/>
    <w:rsid w:val="00650D6B"/>
    <w:rsid w:val="006522BB"/>
    <w:rsid w:val="00655DD5"/>
    <w:rsid w:val="00660376"/>
    <w:rsid w:val="00660D45"/>
    <w:rsid w:val="00665236"/>
    <w:rsid w:val="006663DD"/>
    <w:rsid w:val="00667391"/>
    <w:rsid w:val="00670627"/>
    <w:rsid w:val="00674890"/>
    <w:rsid w:val="006752B1"/>
    <w:rsid w:val="0068795B"/>
    <w:rsid w:val="006879B1"/>
    <w:rsid w:val="006910BF"/>
    <w:rsid w:val="006924F7"/>
    <w:rsid w:val="00695E56"/>
    <w:rsid w:val="006A03B3"/>
    <w:rsid w:val="006A0D18"/>
    <w:rsid w:val="006A386D"/>
    <w:rsid w:val="006A446D"/>
    <w:rsid w:val="006A55FA"/>
    <w:rsid w:val="006A62CB"/>
    <w:rsid w:val="006B315A"/>
    <w:rsid w:val="006B41DF"/>
    <w:rsid w:val="006B5443"/>
    <w:rsid w:val="006B7F21"/>
    <w:rsid w:val="006C0AD1"/>
    <w:rsid w:val="006C69A7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0F51"/>
    <w:rsid w:val="006E108B"/>
    <w:rsid w:val="006E1BFD"/>
    <w:rsid w:val="006E21ED"/>
    <w:rsid w:val="006E3540"/>
    <w:rsid w:val="006E5C03"/>
    <w:rsid w:val="006E7121"/>
    <w:rsid w:val="006F7419"/>
    <w:rsid w:val="00700104"/>
    <w:rsid w:val="00700FA1"/>
    <w:rsid w:val="00703B1D"/>
    <w:rsid w:val="00703E4B"/>
    <w:rsid w:val="00703E84"/>
    <w:rsid w:val="007067A7"/>
    <w:rsid w:val="0070714A"/>
    <w:rsid w:val="00710B32"/>
    <w:rsid w:val="0071178D"/>
    <w:rsid w:val="00713FFD"/>
    <w:rsid w:val="00715979"/>
    <w:rsid w:val="00716732"/>
    <w:rsid w:val="00722612"/>
    <w:rsid w:val="00724AB5"/>
    <w:rsid w:val="00726CFE"/>
    <w:rsid w:val="00730964"/>
    <w:rsid w:val="00732F01"/>
    <w:rsid w:val="0073310C"/>
    <w:rsid w:val="0073317D"/>
    <w:rsid w:val="00733760"/>
    <w:rsid w:val="00733CCD"/>
    <w:rsid w:val="007347C6"/>
    <w:rsid w:val="007465F8"/>
    <w:rsid w:val="00747E23"/>
    <w:rsid w:val="007513EB"/>
    <w:rsid w:val="00751B80"/>
    <w:rsid w:val="00752269"/>
    <w:rsid w:val="0075419E"/>
    <w:rsid w:val="00754A6F"/>
    <w:rsid w:val="00755787"/>
    <w:rsid w:val="00755BA4"/>
    <w:rsid w:val="00761B3C"/>
    <w:rsid w:val="00762875"/>
    <w:rsid w:val="007669AE"/>
    <w:rsid w:val="00767613"/>
    <w:rsid w:val="007701BE"/>
    <w:rsid w:val="00770D1D"/>
    <w:rsid w:val="007816D7"/>
    <w:rsid w:val="0078213C"/>
    <w:rsid w:val="00783F79"/>
    <w:rsid w:val="00784CE0"/>
    <w:rsid w:val="00790E34"/>
    <w:rsid w:val="00795FF3"/>
    <w:rsid w:val="007A06F2"/>
    <w:rsid w:val="007A56D1"/>
    <w:rsid w:val="007B01D7"/>
    <w:rsid w:val="007B1837"/>
    <w:rsid w:val="007B30AC"/>
    <w:rsid w:val="007C277F"/>
    <w:rsid w:val="007C2945"/>
    <w:rsid w:val="007C294D"/>
    <w:rsid w:val="007C5867"/>
    <w:rsid w:val="007C5EE2"/>
    <w:rsid w:val="007D0C50"/>
    <w:rsid w:val="007D7B5F"/>
    <w:rsid w:val="007E090C"/>
    <w:rsid w:val="007E3684"/>
    <w:rsid w:val="007F0FB8"/>
    <w:rsid w:val="007F28F4"/>
    <w:rsid w:val="007F4657"/>
    <w:rsid w:val="0080333B"/>
    <w:rsid w:val="00804E78"/>
    <w:rsid w:val="00804F5C"/>
    <w:rsid w:val="00805782"/>
    <w:rsid w:val="008129F2"/>
    <w:rsid w:val="008131A1"/>
    <w:rsid w:val="00813E00"/>
    <w:rsid w:val="00823B1A"/>
    <w:rsid w:val="0082459F"/>
    <w:rsid w:val="00825C94"/>
    <w:rsid w:val="008305C5"/>
    <w:rsid w:val="008323D4"/>
    <w:rsid w:val="00834001"/>
    <w:rsid w:val="00836858"/>
    <w:rsid w:val="00842514"/>
    <w:rsid w:val="00842E82"/>
    <w:rsid w:val="00842F13"/>
    <w:rsid w:val="00843993"/>
    <w:rsid w:val="00843D75"/>
    <w:rsid w:val="00844386"/>
    <w:rsid w:val="00844424"/>
    <w:rsid w:val="00853FF7"/>
    <w:rsid w:val="008552CF"/>
    <w:rsid w:val="00857B7A"/>
    <w:rsid w:val="00861892"/>
    <w:rsid w:val="008650DE"/>
    <w:rsid w:val="00866EF2"/>
    <w:rsid w:val="00874B27"/>
    <w:rsid w:val="008756CF"/>
    <w:rsid w:val="0087706C"/>
    <w:rsid w:val="00880C04"/>
    <w:rsid w:val="00880F87"/>
    <w:rsid w:val="00884CB1"/>
    <w:rsid w:val="00886E7C"/>
    <w:rsid w:val="0088762E"/>
    <w:rsid w:val="00891A1B"/>
    <w:rsid w:val="00894032"/>
    <w:rsid w:val="00894B25"/>
    <w:rsid w:val="008963A6"/>
    <w:rsid w:val="00896EFA"/>
    <w:rsid w:val="008A03B8"/>
    <w:rsid w:val="008A26D7"/>
    <w:rsid w:val="008A73AE"/>
    <w:rsid w:val="008B00CB"/>
    <w:rsid w:val="008B663E"/>
    <w:rsid w:val="008C0460"/>
    <w:rsid w:val="008C22F5"/>
    <w:rsid w:val="008C4979"/>
    <w:rsid w:val="008C7E5F"/>
    <w:rsid w:val="008D0FD9"/>
    <w:rsid w:val="008D30BD"/>
    <w:rsid w:val="008D31B2"/>
    <w:rsid w:val="008D537D"/>
    <w:rsid w:val="008D7EFE"/>
    <w:rsid w:val="008E084F"/>
    <w:rsid w:val="008E293C"/>
    <w:rsid w:val="008E3D14"/>
    <w:rsid w:val="008E422A"/>
    <w:rsid w:val="008E4CB9"/>
    <w:rsid w:val="008F3F7B"/>
    <w:rsid w:val="008F4E7B"/>
    <w:rsid w:val="008F5B48"/>
    <w:rsid w:val="008F7699"/>
    <w:rsid w:val="00903141"/>
    <w:rsid w:val="009049F6"/>
    <w:rsid w:val="00905376"/>
    <w:rsid w:val="00910D05"/>
    <w:rsid w:val="00911504"/>
    <w:rsid w:val="0092199B"/>
    <w:rsid w:val="00925AB6"/>
    <w:rsid w:val="0092624D"/>
    <w:rsid w:val="00927D91"/>
    <w:rsid w:val="009357D5"/>
    <w:rsid w:val="00936E2B"/>
    <w:rsid w:val="00937325"/>
    <w:rsid w:val="00942336"/>
    <w:rsid w:val="009432A6"/>
    <w:rsid w:val="009447FB"/>
    <w:rsid w:val="00945F26"/>
    <w:rsid w:val="00946F71"/>
    <w:rsid w:val="00950222"/>
    <w:rsid w:val="00950602"/>
    <w:rsid w:val="00956386"/>
    <w:rsid w:val="00957874"/>
    <w:rsid w:val="00960283"/>
    <w:rsid w:val="00960DB5"/>
    <w:rsid w:val="00961267"/>
    <w:rsid w:val="0096465E"/>
    <w:rsid w:val="009664F9"/>
    <w:rsid w:val="00967DAA"/>
    <w:rsid w:val="009700E1"/>
    <w:rsid w:val="00970EDD"/>
    <w:rsid w:val="0097140D"/>
    <w:rsid w:val="00976308"/>
    <w:rsid w:val="0098102A"/>
    <w:rsid w:val="00985BA3"/>
    <w:rsid w:val="00990231"/>
    <w:rsid w:val="009929C2"/>
    <w:rsid w:val="00992CE6"/>
    <w:rsid w:val="0099775C"/>
    <w:rsid w:val="009A1A35"/>
    <w:rsid w:val="009A7921"/>
    <w:rsid w:val="009A7C88"/>
    <w:rsid w:val="009B0C7B"/>
    <w:rsid w:val="009B4D55"/>
    <w:rsid w:val="009B6CC7"/>
    <w:rsid w:val="009B7B0D"/>
    <w:rsid w:val="009C3EFA"/>
    <w:rsid w:val="009C63AC"/>
    <w:rsid w:val="009C70BB"/>
    <w:rsid w:val="009C7AFC"/>
    <w:rsid w:val="009D0830"/>
    <w:rsid w:val="009D0BFF"/>
    <w:rsid w:val="009D157E"/>
    <w:rsid w:val="009D2AB2"/>
    <w:rsid w:val="009D545E"/>
    <w:rsid w:val="009D6960"/>
    <w:rsid w:val="009D7BED"/>
    <w:rsid w:val="009D7FBE"/>
    <w:rsid w:val="009E2305"/>
    <w:rsid w:val="009E44B2"/>
    <w:rsid w:val="009E5B10"/>
    <w:rsid w:val="009E7094"/>
    <w:rsid w:val="009F2100"/>
    <w:rsid w:val="009F7615"/>
    <w:rsid w:val="00A04624"/>
    <w:rsid w:val="00A073C2"/>
    <w:rsid w:val="00A104A8"/>
    <w:rsid w:val="00A1089E"/>
    <w:rsid w:val="00A12161"/>
    <w:rsid w:val="00A1509A"/>
    <w:rsid w:val="00A20681"/>
    <w:rsid w:val="00A214E1"/>
    <w:rsid w:val="00A21B41"/>
    <w:rsid w:val="00A21C96"/>
    <w:rsid w:val="00A22FAB"/>
    <w:rsid w:val="00A234BD"/>
    <w:rsid w:val="00A234CC"/>
    <w:rsid w:val="00A24B34"/>
    <w:rsid w:val="00A27E21"/>
    <w:rsid w:val="00A31337"/>
    <w:rsid w:val="00A330F2"/>
    <w:rsid w:val="00A33D94"/>
    <w:rsid w:val="00A34B15"/>
    <w:rsid w:val="00A36AA1"/>
    <w:rsid w:val="00A415F1"/>
    <w:rsid w:val="00A46064"/>
    <w:rsid w:val="00A4703C"/>
    <w:rsid w:val="00A47311"/>
    <w:rsid w:val="00A500CF"/>
    <w:rsid w:val="00A5061C"/>
    <w:rsid w:val="00A50631"/>
    <w:rsid w:val="00A546F4"/>
    <w:rsid w:val="00A636CD"/>
    <w:rsid w:val="00A65EE6"/>
    <w:rsid w:val="00A66E40"/>
    <w:rsid w:val="00A700F3"/>
    <w:rsid w:val="00A714B5"/>
    <w:rsid w:val="00A734D0"/>
    <w:rsid w:val="00A83958"/>
    <w:rsid w:val="00A83AF3"/>
    <w:rsid w:val="00A90AF4"/>
    <w:rsid w:val="00A91A45"/>
    <w:rsid w:val="00A933F9"/>
    <w:rsid w:val="00A93B13"/>
    <w:rsid w:val="00AA138F"/>
    <w:rsid w:val="00AA31B9"/>
    <w:rsid w:val="00AA458C"/>
    <w:rsid w:val="00AA4DB7"/>
    <w:rsid w:val="00AB2BD1"/>
    <w:rsid w:val="00AB35BC"/>
    <w:rsid w:val="00AB5BDE"/>
    <w:rsid w:val="00AB6141"/>
    <w:rsid w:val="00AC0CDE"/>
    <w:rsid w:val="00AC7C7A"/>
    <w:rsid w:val="00AD021C"/>
    <w:rsid w:val="00AD0EE4"/>
    <w:rsid w:val="00AD16BC"/>
    <w:rsid w:val="00AD3382"/>
    <w:rsid w:val="00AD4627"/>
    <w:rsid w:val="00AD5682"/>
    <w:rsid w:val="00AD6442"/>
    <w:rsid w:val="00AE0077"/>
    <w:rsid w:val="00AE3270"/>
    <w:rsid w:val="00AE62C1"/>
    <w:rsid w:val="00AF023E"/>
    <w:rsid w:val="00AF0B16"/>
    <w:rsid w:val="00AF2855"/>
    <w:rsid w:val="00AF524C"/>
    <w:rsid w:val="00AF617F"/>
    <w:rsid w:val="00AF6FCB"/>
    <w:rsid w:val="00AF7B6C"/>
    <w:rsid w:val="00B05D1E"/>
    <w:rsid w:val="00B05F63"/>
    <w:rsid w:val="00B12DFD"/>
    <w:rsid w:val="00B140C5"/>
    <w:rsid w:val="00B141A5"/>
    <w:rsid w:val="00B15652"/>
    <w:rsid w:val="00B171E5"/>
    <w:rsid w:val="00B20261"/>
    <w:rsid w:val="00B24274"/>
    <w:rsid w:val="00B24496"/>
    <w:rsid w:val="00B25C7B"/>
    <w:rsid w:val="00B267D6"/>
    <w:rsid w:val="00B27533"/>
    <w:rsid w:val="00B315E4"/>
    <w:rsid w:val="00B31A33"/>
    <w:rsid w:val="00B36724"/>
    <w:rsid w:val="00B378C1"/>
    <w:rsid w:val="00B405F7"/>
    <w:rsid w:val="00B41FD6"/>
    <w:rsid w:val="00B446E4"/>
    <w:rsid w:val="00B45889"/>
    <w:rsid w:val="00B45B1B"/>
    <w:rsid w:val="00B468FB"/>
    <w:rsid w:val="00B501FB"/>
    <w:rsid w:val="00B50E51"/>
    <w:rsid w:val="00B51B06"/>
    <w:rsid w:val="00B51B6B"/>
    <w:rsid w:val="00B56092"/>
    <w:rsid w:val="00B56307"/>
    <w:rsid w:val="00B56AD1"/>
    <w:rsid w:val="00B60379"/>
    <w:rsid w:val="00B60402"/>
    <w:rsid w:val="00B61150"/>
    <w:rsid w:val="00B718E0"/>
    <w:rsid w:val="00B75356"/>
    <w:rsid w:val="00B842E5"/>
    <w:rsid w:val="00B855D5"/>
    <w:rsid w:val="00B87A41"/>
    <w:rsid w:val="00B93B11"/>
    <w:rsid w:val="00B94D30"/>
    <w:rsid w:val="00B95AD9"/>
    <w:rsid w:val="00B96254"/>
    <w:rsid w:val="00BA54C8"/>
    <w:rsid w:val="00BB0753"/>
    <w:rsid w:val="00BB10E5"/>
    <w:rsid w:val="00BB113B"/>
    <w:rsid w:val="00BB431E"/>
    <w:rsid w:val="00BC163C"/>
    <w:rsid w:val="00BC4053"/>
    <w:rsid w:val="00BC579B"/>
    <w:rsid w:val="00BC6575"/>
    <w:rsid w:val="00BD1DA2"/>
    <w:rsid w:val="00BD5CD7"/>
    <w:rsid w:val="00BD6EE0"/>
    <w:rsid w:val="00BE1472"/>
    <w:rsid w:val="00BE287A"/>
    <w:rsid w:val="00BE5AD1"/>
    <w:rsid w:val="00BE67FA"/>
    <w:rsid w:val="00BE6D4A"/>
    <w:rsid w:val="00BF47D3"/>
    <w:rsid w:val="00BF75F8"/>
    <w:rsid w:val="00C01011"/>
    <w:rsid w:val="00C01813"/>
    <w:rsid w:val="00C0620C"/>
    <w:rsid w:val="00C066F1"/>
    <w:rsid w:val="00C106BE"/>
    <w:rsid w:val="00C10F94"/>
    <w:rsid w:val="00C1185D"/>
    <w:rsid w:val="00C1529E"/>
    <w:rsid w:val="00C15593"/>
    <w:rsid w:val="00C15AEA"/>
    <w:rsid w:val="00C16ED6"/>
    <w:rsid w:val="00C20F35"/>
    <w:rsid w:val="00C215E0"/>
    <w:rsid w:val="00C24EEC"/>
    <w:rsid w:val="00C313FB"/>
    <w:rsid w:val="00C3208B"/>
    <w:rsid w:val="00C363A5"/>
    <w:rsid w:val="00C368F6"/>
    <w:rsid w:val="00C41DF6"/>
    <w:rsid w:val="00C4203D"/>
    <w:rsid w:val="00C4247A"/>
    <w:rsid w:val="00C43B27"/>
    <w:rsid w:val="00C47401"/>
    <w:rsid w:val="00C5021B"/>
    <w:rsid w:val="00C50CB4"/>
    <w:rsid w:val="00C51261"/>
    <w:rsid w:val="00C53730"/>
    <w:rsid w:val="00C567E1"/>
    <w:rsid w:val="00C5689B"/>
    <w:rsid w:val="00C57ED6"/>
    <w:rsid w:val="00C62B5E"/>
    <w:rsid w:val="00C63275"/>
    <w:rsid w:val="00C6782E"/>
    <w:rsid w:val="00C678A2"/>
    <w:rsid w:val="00C70631"/>
    <w:rsid w:val="00C719E9"/>
    <w:rsid w:val="00C720CD"/>
    <w:rsid w:val="00C733EF"/>
    <w:rsid w:val="00C735D5"/>
    <w:rsid w:val="00C75258"/>
    <w:rsid w:val="00C75FC2"/>
    <w:rsid w:val="00C76545"/>
    <w:rsid w:val="00C81E5F"/>
    <w:rsid w:val="00C839E9"/>
    <w:rsid w:val="00C84D2A"/>
    <w:rsid w:val="00C86ADF"/>
    <w:rsid w:val="00C86F86"/>
    <w:rsid w:val="00C87820"/>
    <w:rsid w:val="00C9100C"/>
    <w:rsid w:val="00C951FA"/>
    <w:rsid w:val="00C972A9"/>
    <w:rsid w:val="00CA0214"/>
    <w:rsid w:val="00CA0227"/>
    <w:rsid w:val="00CA03C9"/>
    <w:rsid w:val="00CA67B7"/>
    <w:rsid w:val="00CB10DB"/>
    <w:rsid w:val="00CB293C"/>
    <w:rsid w:val="00CB2D9E"/>
    <w:rsid w:val="00CB3F62"/>
    <w:rsid w:val="00CB41DA"/>
    <w:rsid w:val="00CB565A"/>
    <w:rsid w:val="00CC00DF"/>
    <w:rsid w:val="00CC501B"/>
    <w:rsid w:val="00CC5EFE"/>
    <w:rsid w:val="00CC6ABD"/>
    <w:rsid w:val="00CD3030"/>
    <w:rsid w:val="00CD34B4"/>
    <w:rsid w:val="00CD46E0"/>
    <w:rsid w:val="00CD4CC4"/>
    <w:rsid w:val="00CE0CE5"/>
    <w:rsid w:val="00CE2A5C"/>
    <w:rsid w:val="00CE4A41"/>
    <w:rsid w:val="00CE5B9E"/>
    <w:rsid w:val="00CE644E"/>
    <w:rsid w:val="00CE7FBB"/>
    <w:rsid w:val="00CF3473"/>
    <w:rsid w:val="00CF7072"/>
    <w:rsid w:val="00CF782F"/>
    <w:rsid w:val="00D01739"/>
    <w:rsid w:val="00D0590E"/>
    <w:rsid w:val="00D14709"/>
    <w:rsid w:val="00D168F7"/>
    <w:rsid w:val="00D17E21"/>
    <w:rsid w:val="00D2175F"/>
    <w:rsid w:val="00D2376D"/>
    <w:rsid w:val="00D24B0B"/>
    <w:rsid w:val="00D26019"/>
    <w:rsid w:val="00D26732"/>
    <w:rsid w:val="00D2693D"/>
    <w:rsid w:val="00D3430D"/>
    <w:rsid w:val="00D3448C"/>
    <w:rsid w:val="00D370D7"/>
    <w:rsid w:val="00D40B67"/>
    <w:rsid w:val="00D419CA"/>
    <w:rsid w:val="00D50257"/>
    <w:rsid w:val="00D55C86"/>
    <w:rsid w:val="00D568E8"/>
    <w:rsid w:val="00D61DDF"/>
    <w:rsid w:val="00D64120"/>
    <w:rsid w:val="00D64DAD"/>
    <w:rsid w:val="00D65679"/>
    <w:rsid w:val="00D65BDB"/>
    <w:rsid w:val="00D67504"/>
    <w:rsid w:val="00D7293A"/>
    <w:rsid w:val="00D737CF"/>
    <w:rsid w:val="00D74C1C"/>
    <w:rsid w:val="00D75D16"/>
    <w:rsid w:val="00D75E08"/>
    <w:rsid w:val="00D8032A"/>
    <w:rsid w:val="00D80637"/>
    <w:rsid w:val="00D8338C"/>
    <w:rsid w:val="00D844F0"/>
    <w:rsid w:val="00D84BDA"/>
    <w:rsid w:val="00D84FF1"/>
    <w:rsid w:val="00D857CC"/>
    <w:rsid w:val="00D86CC8"/>
    <w:rsid w:val="00D913CA"/>
    <w:rsid w:val="00D91C3D"/>
    <w:rsid w:val="00D92A22"/>
    <w:rsid w:val="00D92D61"/>
    <w:rsid w:val="00D959CB"/>
    <w:rsid w:val="00D973BC"/>
    <w:rsid w:val="00D97ED1"/>
    <w:rsid w:val="00DA0264"/>
    <w:rsid w:val="00DA54B6"/>
    <w:rsid w:val="00DA6A82"/>
    <w:rsid w:val="00DA6DB7"/>
    <w:rsid w:val="00DB0355"/>
    <w:rsid w:val="00DB0399"/>
    <w:rsid w:val="00DB2C4C"/>
    <w:rsid w:val="00DB2C7A"/>
    <w:rsid w:val="00DB34B5"/>
    <w:rsid w:val="00DB7C11"/>
    <w:rsid w:val="00DB7D3C"/>
    <w:rsid w:val="00DC4411"/>
    <w:rsid w:val="00DC489C"/>
    <w:rsid w:val="00DD1839"/>
    <w:rsid w:val="00DD1DE6"/>
    <w:rsid w:val="00DD68BC"/>
    <w:rsid w:val="00DD69F4"/>
    <w:rsid w:val="00DD71F9"/>
    <w:rsid w:val="00DD787C"/>
    <w:rsid w:val="00DD7919"/>
    <w:rsid w:val="00DD7A04"/>
    <w:rsid w:val="00DE2C5E"/>
    <w:rsid w:val="00DE69C7"/>
    <w:rsid w:val="00DF59DC"/>
    <w:rsid w:val="00DF6AEA"/>
    <w:rsid w:val="00DF73C7"/>
    <w:rsid w:val="00E00AC1"/>
    <w:rsid w:val="00E01521"/>
    <w:rsid w:val="00E04149"/>
    <w:rsid w:val="00E05620"/>
    <w:rsid w:val="00E07275"/>
    <w:rsid w:val="00E07D16"/>
    <w:rsid w:val="00E13AA9"/>
    <w:rsid w:val="00E1457F"/>
    <w:rsid w:val="00E16AF5"/>
    <w:rsid w:val="00E20584"/>
    <w:rsid w:val="00E23091"/>
    <w:rsid w:val="00E239C3"/>
    <w:rsid w:val="00E24605"/>
    <w:rsid w:val="00E2727E"/>
    <w:rsid w:val="00E32653"/>
    <w:rsid w:val="00E32DD3"/>
    <w:rsid w:val="00E32FD7"/>
    <w:rsid w:val="00E34BF6"/>
    <w:rsid w:val="00E36A5D"/>
    <w:rsid w:val="00E41187"/>
    <w:rsid w:val="00E426B7"/>
    <w:rsid w:val="00E427BC"/>
    <w:rsid w:val="00E45689"/>
    <w:rsid w:val="00E47B79"/>
    <w:rsid w:val="00E50BB8"/>
    <w:rsid w:val="00E52123"/>
    <w:rsid w:val="00E53EB6"/>
    <w:rsid w:val="00E5482B"/>
    <w:rsid w:val="00E55A16"/>
    <w:rsid w:val="00E574CB"/>
    <w:rsid w:val="00E61427"/>
    <w:rsid w:val="00E6320D"/>
    <w:rsid w:val="00E6342C"/>
    <w:rsid w:val="00E63B2A"/>
    <w:rsid w:val="00E65056"/>
    <w:rsid w:val="00E666DB"/>
    <w:rsid w:val="00E72C29"/>
    <w:rsid w:val="00E763A3"/>
    <w:rsid w:val="00E82B78"/>
    <w:rsid w:val="00E832B1"/>
    <w:rsid w:val="00E86A4F"/>
    <w:rsid w:val="00E86D9B"/>
    <w:rsid w:val="00E90901"/>
    <w:rsid w:val="00E938C9"/>
    <w:rsid w:val="00E9569A"/>
    <w:rsid w:val="00E967BE"/>
    <w:rsid w:val="00EA09E2"/>
    <w:rsid w:val="00EA434A"/>
    <w:rsid w:val="00EB0D45"/>
    <w:rsid w:val="00EC0708"/>
    <w:rsid w:val="00EC0D68"/>
    <w:rsid w:val="00EC0DE7"/>
    <w:rsid w:val="00EC2D6D"/>
    <w:rsid w:val="00EC3BFE"/>
    <w:rsid w:val="00EC52CD"/>
    <w:rsid w:val="00EC7319"/>
    <w:rsid w:val="00ED02D0"/>
    <w:rsid w:val="00ED4277"/>
    <w:rsid w:val="00ED4F94"/>
    <w:rsid w:val="00ED6247"/>
    <w:rsid w:val="00ED64FF"/>
    <w:rsid w:val="00EE704D"/>
    <w:rsid w:val="00EF12F5"/>
    <w:rsid w:val="00EF2002"/>
    <w:rsid w:val="00EF7FE6"/>
    <w:rsid w:val="00F011F9"/>
    <w:rsid w:val="00F0597B"/>
    <w:rsid w:val="00F10A50"/>
    <w:rsid w:val="00F13BB9"/>
    <w:rsid w:val="00F20108"/>
    <w:rsid w:val="00F2375B"/>
    <w:rsid w:val="00F25722"/>
    <w:rsid w:val="00F275DF"/>
    <w:rsid w:val="00F312F0"/>
    <w:rsid w:val="00F3664A"/>
    <w:rsid w:val="00F37A9D"/>
    <w:rsid w:val="00F412A5"/>
    <w:rsid w:val="00F4191C"/>
    <w:rsid w:val="00F41C26"/>
    <w:rsid w:val="00F4456D"/>
    <w:rsid w:val="00F44D0C"/>
    <w:rsid w:val="00F463C7"/>
    <w:rsid w:val="00F4664D"/>
    <w:rsid w:val="00F51F87"/>
    <w:rsid w:val="00F53E0C"/>
    <w:rsid w:val="00F6126B"/>
    <w:rsid w:val="00F61533"/>
    <w:rsid w:val="00F632B0"/>
    <w:rsid w:val="00F63FA0"/>
    <w:rsid w:val="00F65E4D"/>
    <w:rsid w:val="00F66DE9"/>
    <w:rsid w:val="00F704E3"/>
    <w:rsid w:val="00F704EE"/>
    <w:rsid w:val="00F70C33"/>
    <w:rsid w:val="00F72B43"/>
    <w:rsid w:val="00F73A22"/>
    <w:rsid w:val="00F90378"/>
    <w:rsid w:val="00F9077D"/>
    <w:rsid w:val="00F90E69"/>
    <w:rsid w:val="00F93A86"/>
    <w:rsid w:val="00F94DA1"/>
    <w:rsid w:val="00F97D8D"/>
    <w:rsid w:val="00FA0E0B"/>
    <w:rsid w:val="00FA6944"/>
    <w:rsid w:val="00FB075F"/>
    <w:rsid w:val="00FB3EEC"/>
    <w:rsid w:val="00FB406E"/>
    <w:rsid w:val="00FB4C31"/>
    <w:rsid w:val="00FB576F"/>
    <w:rsid w:val="00FB60AE"/>
    <w:rsid w:val="00FB7CE2"/>
    <w:rsid w:val="00FC1370"/>
    <w:rsid w:val="00FC18E8"/>
    <w:rsid w:val="00FC2711"/>
    <w:rsid w:val="00FC32F9"/>
    <w:rsid w:val="00FC38A1"/>
    <w:rsid w:val="00FC3DDB"/>
    <w:rsid w:val="00FC55A9"/>
    <w:rsid w:val="00FD052C"/>
    <w:rsid w:val="00FD1097"/>
    <w:rsid w:val="00FD2A99"/>
    <w:rsid w:val="00FE0174"/>
    <w:rsid w:val="00FE420E"/>
    <w:rsid w:val="00FE6D08"/>
    <w:rsid w:val="00FF2A4E"/>
    <w:rsid w:val="00FF3289"/>
    <w:rsid w:val="00FF4F3D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7FCFEA"/>
  <w15:docId w15:val="{09FCA822-06E3-4DAF-BABE-B52BC042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804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it-IT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paragraph" w:styleId="Listenabsatz">
    <w:name w:val="List Paragraph"/>
    <w:basedOn w:val="Standard"/>
    <w:uiPriority w:val="34"/>
    <w:qFormat/>
    <w:rsid w:val="00DB2C4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13AA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2804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6C3A-03EA-4694-80C4-30A489E5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6467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Semirimorchi Kögel</Company>
  <LinksUpToDate>false</LinksUpToDate>
  <CharactersWithSpaces>7387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Patrick Wanner</dc:creator>
  <cp:lastModifiedBy>Franz Maximilian</cp:lastModifiedBy>
  <cp:revision>2</cp:revision>
  <cp:lastPrinted>2022-09-06T11:20:00Z</cp:lastPrinted>
  <dcterms:created xsi:type="dcterms:W3CDTF">2022-09-06T12:17:00Z</dcterms:created>
  <dcterms:modified xsi:type="dcterms:W3CDTF">2022-09-06T12:17:00Z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