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28971B93" w:rsidR="006F3B7F" w:rsidRPr="00DE02D9" w:rsidRDefault="000D19DF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Il Multi Container Stop di Kögel: la rivoluzione nel trasporto dei container</w:t>
      </w:r>
    </w:p>
    <w:p w14:paraId="581D6473" w14:textId="77777777" w:rsidR="006F3B7F" w:rsidRPr="00DE02D9" w:rsidRDefault="006F3B7F" w:rsidP="006F3B7F">
      <w:pPr>
        <w:spacing w:line="360" w:lineRule="auto"/>
        <w:rPr>
          <w:rFonts w:cs="Arial"/>
          <w:b/>
          <w:lang w:val="en-GB"/>
        </w:rPr>
      </w:pPr>
    </w:p>
    <w:p w14:paraId="7AA379B9" w14:textId="6FBA9260" w:rsidR="006F3B7F" w:rsidRDefault="000D19D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Hannover, 19 settembre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45210E7F" w14:textId="3FF665C1" w:rsidR="006F3B7F" w:rsidRDefault="000D19DF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Il Multi Container Stop di Kögel facilita notevolmente il trasporto su strada delle casse mobili.</w:t>
      </w:r>
      <w:r>
        <w:rPr>
          <w:b/>
        </w:rPr>
        <w:t xml:space="preserve"> </w:t>
      </w:r>
      <w:r>
        <w:rPr>
          <w:b/>
        </w:rPr>
        <w:t xml:space="preserve">Rispetto alle tradizionali chiusure per container infatti, il suo utilizzo è completamente intuitivo, migliora notevolmente il comfort e la sicurezza sul lavoro e offre notevoli vantaggi in termini di carico utile.</w:t>
      </w:r>
      <w:r>
        <w:rPr>
          <w:b/>
        </w:rPr>
        <w:t xml:space="preserve"> </w:t>
      </w:r>
      <w:r>
        <w:rPr>
          <w:b/>
        </w:rPr>
        <w:t xml:space="preserve">Infine, la nuova generazione di chassis rende l’intera serie Port notevolmente più leggera.</w:t>
      </w:r>
    </w:p>
    <w:p w14:paraId="2035F73B" w14:textId="77777777" w:rsidR="006F3B7F" w:rsidRDefault="006F3B7F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406C19F2" w14:textId="1A5E7E26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La concezione del Kögel Multi Container Stop (MCS), tanto semplice quanto geniale, rivoluziona il trasporto su strada delle casse mobili di qualsiasi tipo.</w:t>
      </w:r>
      <w:r>
        <w:t xml:space="preserve"> </w:t>
      </w:r>
      <w:r>
        <w:t xml:space="preserve">Con l'MCS decadono infatti sulla parte frontale del telaio intercambiabile le tradizionali chiusure per container, i cosiddetti Twist-Lock.</w:t>
      </w:r>
      <w:r>
        <w:t xml:space="preserve"> </w:t>
      </w:r>
      <w:r>
        <w:t xml:space="preserve">In questo modo l’immobilizzazione del carico sarà effettuata d’ora in avanti esclusivamente ad accoppiamento geometrico, che si è dimostrato essere la migliore forma di sicurezza del carico a norma DIN EN 12642.</w:t>
      </w:r>
      <w:r>
        <w:t xml:space="preserve"> </w:t>
      </w:r>
    </w:p>
    <w:p w14:paraId="361A3938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E2C251F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Rispetto alle chiusure per container diffuse sul mercato, l’utilizzo dell’MCS di Kögel è davvero auto-esplicativo.</w:t>
      </w:r>
      <w:r>
        <w:t xml:space="preserve"> </w:t>
      </w:r>
      <w:r>
        <w:t xml:space="preserve">Si escludono i malfunzionamenti, in quanto non si deve più azionare la battuta anteriore.</w:t>
      </w:r>
      <w:r>
        <w:t xml:space="preserve"> </w:t>
      </w:r>
      <w:r>
        <w:t xml:space="preserve">I container Highcube si arrestano automaticamente in avanti sulla traversa durante il posizionamento, così facendo vengono fissati ad accoppiamento geometrico in conformità alla norma.</w:t>
      </w:r>
      <w:r>
        <w:t xml:space="preserve"> </w:t>
      </w:r>
      <w:r>
        <w:t xml:space="preserve">Il tunnel all’interno del container provvede all’immobilizzazione del carico di lato.</w:t>
      </w:r>
      <w:r>
        <w:t xml:space="preserve"> </w:t>
      </w:r>
      <w:r>
        <w:t xml:space="preserve">Nei container ISO senza tunnel, il carico viene immobilizzato con un perno sul lato superiore dell’MCS, che assorbe le forze in direzione di marcia e di lato rispetto alla direzione di marcia.</w:t>
      </w:r>
      <w:r>
        <w:t xml:space="preserve"> </w:t>
      </w:r>
    </w:p>
    <w:p w14:paraId="4E98BF52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4F09B4F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L’impiego intuitivo del Multi Container Stop evita i malfunzionamenti</w:t>
      </w:r>
    </w:p>
    <w:p w14:paraId="2D82FC78" w14:textId="2711E2C6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Decade infatti la laboriosa regolazione degli alloggiamenti frontali, dei perni a incastro o delle battute sulla parte frontale del telaio container, necessaria se si utilizzano i Twist-Lock per immobilizzare i diversi tipi di cassa.</w:t>
      </w:r>
      <w:r>
        <w:t xml:space="preserve"> </w:t>
      </w:r>
      <w:r>
        <w:t xml:space="preserve">La struttura massiccia e di conseguenza il peso elevato delle tradizionali chiusure per container rendono inoltre il loro impiego molto faticoso per il conducente,</w:t>
      </w:r>
      <w:r>
        <w:t xml:space="preserve"> </w:t>
      </w:r>
      <w:r>
        <w:t xml:space="preserve">lasciando anche grande spazio a malfunzionamenti e infortuni sul lavoro.</w:t>
      </w:r>
      <w:r>
        <w:t xml:space="preserve"> </w:t>
      </w:r>
      <w:r>
        <w:t xml:space="preserve">Infine, l’impiego delle prolunghe e dei bracci oscillanti laterali e di altri componenti richiede molto tempo.</w:t>
      </w:r>
      <w:r>
        <w:t xml:space="preserve"> </w:t>
      </w:r>
    </w:p>
    <w:p w14:paraId="7435A011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51C481C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Le chiusure posteriori sono realizzate come di consueto.</w:t>
      </w:r>
      <w:r>
        <w:t xml:space="preserve"> </w:t>
      </w:r>
      <w:r>
        <w:t xml:space="preserve">Esse assolvono alla sicurezza del carico in direzione contraria alla marcia e contribuiscono ad assorbire le forze che agiscono lateralmente.</w:t>
      </w:r>
      <w:r>
        <w:t xml:space="preserve"> </w:t>
      </w:r>
      <w:r>
        <w:t xml:space="preserve">Grazie alla combinazione data dal Kögel MCS sulla parte frontale e delle chiusure tradizionali sulla parte posteriore dello chassis, il conducente necessita al massimo della metà del tempo necessario per immobilizzare la cassa mobile.</w:t>
      </w:r>
    </w:p>
    <w:p w14:paraId="79071CB4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0E530FC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Costi di esercizio minimi, nessuna necessità di riparazione</w:t>
      </w:r>
    </w:p>
    <w:p w14:paraId="1394F650" w14:textId="484A99B9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Il sistema offre ai gestori di flotte ulteriori vantaggi consistenti.</w:t>
      </w:r>
      <w:r>
        <w:t xml:space="preserve"> </w:t>
      </w:r>
      <w:r>
        <w:t xml:space="preserve">La struttura compatta dell’MCS crea spazio laddove è necessario con maggiore urgenza: nella zona di passaggio tra container e motrice.</w:t>
      </w:r>
      <w:r>
        <w:t xml:space="preserve"> </w:t>
      </w:r>
      <w:r>
        <w:t xml:space="preserve">In questo modo si riduce il rischio di danni alla motrice.</w:t>
      </w:r>
      <w:r>
        <w:t xml:space="preserve"> </w:t>
      </w:r>
      <w:r>
        <w:t xml:space="preserve">Il sistema può essere utilizzato nel contempo anche sui veicoli dall’altezza costruttiva ridotta nella zona del collo del telaio.</w:t>
      </w:r>
      <w:r>
        <w:t xml:space="preserve"> </w:t>
      </w:r>
      <w:r>
        <w:t xml:space="preserve">Poiché l’MCS non possiede componenti mobili, le riparazioni complesse e quindi onerose fanno parte del passato.</w:t>
      </w:r>
    </w:p>
    <w:p w14:paraId="70F81742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4BA0878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Con l’MCS, Kögel facilita notevolmente il trasporto delle casse mobili e aumenta di conseguenza l’attrattività del trasporto multimodale rispettoso dell’ambiente.</w:t>
      </w:r>
      <w:r>
        <w:t xml:space="preserve"> </w:t>
      </w:r>
      <w:r>
        <w:t xml:space="preserve">Tutto questo è vantaggioso per l’ambiente, il clima e l’efficienza dei trasporti, proprio come Kögel promette con il motto ‘Economy meets Ecology – Because we care’.</w:t>
      </w:r>
      <w:r>
        <w:t xml:space="preserve"> </w:t>
      </w:r>
      <w:r>
        <w:t xml:space="preserve">Il sistema è disponibile per tutti i telai per container dell'attuale generazione tecnologica, per la serie di rimorchi Combi e per tutti i veicoli a piattaforma di Kögel.</w:t>
      </w:r>
      <w:r>
        <w:t xml:space="preserve"> </w:t>
      </w:r>
    </w:p>
    <w:p w14:paraId="7FE3C047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F545815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La nuova generazione della serie Port possiede un carico utile ancora maggiore</w:t>
      </w:r>
    </w:p>
    <w:p w14:paraId="41C3F3DF" w14:textId="78A142FF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All’IAA, Kögel esporrà il Multi Container Stop su un telaio per container Port 45 Duplex con prolunga anteriore e posteriore per container ISO e Highcube di dimensioni comprese tra 20 e 45 piedi.</w:t>
      </w:r>
      <w:r>
        <w:t xml:space="preserve"> </w:t>
      </w:r>
      <w:r>
        <w:t xml:space="preserve">Dalla fiera in poi, tutte le serie di telai si baseranno sulla nuova generazione di chassis di cui ha usufruito la serie di telai, multifunzionale e anche vincitrice di numerosi premi, Port 45 Triplex.</w:t>
      </w:r>
      <w:r>
        <w:t xml:space="preserve"> </w:t>
      </w:r>
      <w:r>
        <w:t xml:space="preserve">Inoltre, tutti i telai per container dispongono di una prolunga anteriore leggera, sviluppata da Kögel, che non richiede manutenzione e che ha già dato più volte ottima prova di sé sul Port 45 Triplex.</w:t>
      </w:r>
    </w:p>
    <w:p w14:paraId="5D9432EF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FE88ABD" w14:textId="156F8E7A" w:rsidR="00182933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Grazie a questo passaggio, tutti i modelli della serie Port saranno in futuro molto più leggeri.</w:t>
      </w:r>
      <w:r>
        <w:t xml:space="preserve"> </w:t>
      </w:r>
      <w:r>
        <w:t xml:space="preserve">La completa rielaborazione dal punto di vista costruttivo, l’impiego di acciai ad alta resistenza e quindi la riduzione dello spessore dei materiali e la prolunga anteriore sviluppata internamente hanno reso possibile questo progresso.</w:t>
      </w:r>
      <w:r>
        <w:t xml:space="preserve"> </w:t>
      </w:r>
      <w:r>
        <w:t xml:space="preserve">Questo vantaggio in termini di peso rispetto alle versioni precedenti è compreso nella dotazione di base tra i 400 chilogrammi per i modelli esclusivamente con prolunga posteriore (Simplex) e i 700 chilogrammi per i modelli con prolunga anteriore e posteriore (Duplex).</w:t>
      </w:r>
    </w:p>
    <w:p w14:paraId="6B49C549" w14:textId="0822712B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C75990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Profilo dell'azienda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Kögel è uno dei costruttori di semirimorchi leader in Europa.</w:t>
      </w:r>
      <w:r>
        <w:rPr>
          <w:sz w:val="22"/>
        </w:rPr>
        <w:t xml:space="preserve"> </w:t>
      </w:r>
      <w:r>
        <w:rPr>
          <w:sz w:val="22"/>
        </w:rPr>
        <w:t xml:space="preserve">Con i suoi veicoli commerciali e le sue soluzioni di trasporto per i settori delle spedizioni e dell’edilizia, l’azienda propone da più di 85 anni qualità ingegneristica “Made in Germany".</w:t>
      </w:r>
      <w:r>
        <w:rPr>
          <w:sz w:val="22"/>
        </w:rPr>
        <w:t xml:space="preserve"> </w:t>
      </w:r>
      <w:r>
        <w:rPr>
          <w:sz w:val="22"/>
        </w:rPr>
        <w:t xml:space="preserve">Kögel sente la responsabilità di configurare i processi logistici e di trasporto nel rispetto del clima e dell’ambiente in accordo con la politica e con i clienti.</w:t>
      </w:r>
      <w:r>
        <w:rPr>
          <w:sz w:val="22"/>
        </w:rPr>
        <w:t xml:space="preserve"> </w:t>
      </w:r>
      <w:r>
        <w:rPr>
          <w:sz w:val="22"/>
        </w:rPr>
        <w:t xml:space="preserve">Il motto dell’azienda ‘Economy meets Ecology – Because we care’ è una promessa:</w:t>
      </w:r>
      <w:r>
        <w:rPr>
          <w:sz w:val="22"/>
        </w:rPr>
        <w:t xml:space="preserve"> </w:t>
      </w:r>
      <w:r>
        <w:rPr>
          <w:sz w:val="22"/>
        </w:rPr>
        <w:t xml:space="preserve">Kögel supporta tutti i clienti con un’eccellente expertise, una profonda conoscenza del settore e soprattutto con prodotti dalla struttura leggera duraturi e sostenibili dal punto di vista ecologico ed economico.</w:t>
      </w:r>
      <w:r>
        <w:rPr>
          <w:sz w:val="22"/>
        </w:rPr>
        <w:t xml:space="preserve"> </w:t>
      </w:r>
      <w:r>
        <w:rPr>
          <w:sz w:val="22"/>
        </w:rPr>
        <w:t xml:space="preserve">La sede dell'azienda e lo stabilimento di produzione principale della Kögel Trailer GmbH si trovano a Burtenbach (Baviera).</w:t>
      </w:r>
      <w:r>
        <w:rPr>
          <w:sz w:val="22"/>
        </w:rPr>
        <w:t xml:space="preserve"> </w:t>
      </w:r>
      <w:r>
        <w:rPr>
          <w:sz w:val="22"/>
        </w:rPr>
        <w:t xml:space="preserve">Altri stabilimenti Kögel sono ubicati a Ulm (Germania), Duingen (Germania), Choceň (Rep. Ceca), Verona (Italia), Gallur (Spagna), Kampen (Paesi Bassi) Corcelles-en-Beaujolais (Francia), Schärding (Austria), Padborg (Danimarca) e Mosca (Russia).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Il vostro interlocutore per questo comunicato stampa: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46335460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 Franz</w:t>
      </w:r>
    </w:p>
    <w:p w14:paraId="3A38CB0E" w14:textId="77777777" w:rsidR="00DE02D9" w:rsidRDefault="00DE02D9" w:rsidP="00DE02D9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Responsabile Marketing, Pubbliche relazioni e Stampa</w:t>
      </w:r>
    </w:p>
    <w:p w14:paraId="2FD2AC4F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</w:t>
      </w:r>
      <w:r>
        <w:rPr>
          <w:sz w:val="22"/>
        </w:rPr>
        <w:t xml:space="preserve"> </w:t>
      </w:r>
    </w:p>
    <w:p w14:paraId="40290C78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max.franz@koegel.com</w:t>
      </w:r>
    </w:p>
    <w:p w14:paraId="07D4226E" w14:textId="6B520FC1" w:rsidR="00C75990" w:rsidRPr="00C75990" w:rsidRDefault="00C75990" w:rsidP="00DE02D9">
      <w:pPr>
        <w:spacing w:line="312" w:lineRule="auto"/>
        <w:jc w:val="both"/>
        <w:rPr>
          <w:rFonts w:eastAsia="TradeGothic" w:cs="Arial"/>
          <w:sz w:val="22"/>
          <w:szCs w:val="22"/>
          <w:lang w:val="fr-FR"/>
        </w:rPr>
      </w:pPr>
    </w:p>
    <w:sectPr w:rsidR="00C75990" w:rsidRPr="00C75990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Comunicato stampa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19DF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0BDC"/>
    <w:rsid w:val="003B1F58"/>
    <w:rsid w:val="003B3DC0"/>
    <w:rsid w:val="003B57BE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02D9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it-IT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Semirimorchi Kögel</Company>
  <LinksUpToDate>false</LinksUpToDate>
  <CharactersWithSpaces>5977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Patrick Wanner</dc:creator>
  <cp:keywords/>
  <cp:lastModifiedBy>Thomas Rosenberger</cp:lastModifiedBy>
  <cp:revision>4</cp:revision>
  <cp:lastPrinted>2018-01-09T20:19:00Z</cp:lastPrinted>
  <dcterms:created xsi:type="dcterms:W3CDTF">2022-07-14T14:42:00Z</dcterms:created>
  <dcterms:modified xsi:type="dcterms:W3CDTF">2022-07-15T12:46:00Z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