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EF" w14:textId="34F37D42" w:rsidR="00842514" w:rsidRPr="00CB10DB" w:rsidRDefault="00CB10DB" w:rsidP="008F5B48">
      <w:pPr>
        <w:spacing w:line="360" w:lineRule="auto"/>
        <w:rPr>
          <w:b/>
          <w:sz w:val="32"/>
          <w:szCs w:val="32"/>
          <w:rFonts w:cs="Arial"/>
        </w:rPr>
      </w:pPr>
      <w:r>
        <w:rPr>
          <w:b/>
          <w:sz w:val="32"/>
        </w:rPr>
        <w:t xml:space="preserve">Surgeler sans émettre de CO</w:t>
      </w:r>
      <w:r>
        <w:rPr>
          <w:b/>
          <w:sz w:val="32"/>
          <w:vertAlign w:val="subscript"/>
        </w:rPr>
        <w:t xml:space="preserve">2</w:t>
      </w:r>
      <w:r>
        <w:rPr>
          <w:b/>
          <w:sz w:val="32"/>
        </w:rPr>
        <w:t xml:space="preserve"> :</w:t>
      </w:r>
      <w:r>
        <w:rPr>
          <w:b/>
          <w:sz w:val="32"/>
        </w:rPr>
        <w:t xml:space="preserve"> </w:t>
      </w:r>
      <w:r>
        <w:rPr>
          <w:b/>
          <w:sz w:val="32"/>
        </w:rPr>
        <w:t xml:space="preserve">Kögel eCool génère sa propre « énergie verte »</w:t>
      </w:r>
    </w:p>
    <w:p w14:paraId="67F09832" w14:textId="77777777" w:rsidR="008E293C" w:rsidRPr="00CB10DB" w:rsidRDefault="008E293C" w:rsidP="008F5B48">
      <w:pPr>
        <w:spacing w:line="360" w:lineRule="auto"/>
        <w:rPr>
          <w:rFonts w:cs="Arial"/>
          <w:b/>
        </w:rPr>
      </w:pPr>
    </w:p>
    <w:p w14:paraId="140B9B3F" w14:textId="1B75F257" w:rsidR="00F275DF" w:rsidRPr="00473C06" w:rsidRDefault="00784CE0" w:rsidP="006D204C">
      <w:pPr>
        <w:spacing w:after="120" w:line="360" w:lineRule="auto"/>
        <w:jc w:val="both"/>
        <w:rPr>
          <w:bCs/>
          <w:szCs w:val="24"/>
          <w:rFonts w:cs="Arial"/>
        </w:rPr>
      </w:pPr>
      <w:r>
        <w:t xml:space="preserve">Burtenbach, le 20 septembre 2022</w:t>
      </w:r>
    </w:p>
    <w:p w14:paraId="1F76ADB5" w14:textId="77777777" w:rsidR="00335B5D" w:rsidRPr="00473C06" w:rsidRDefault="00335B5D" w:rsidP="00335B5D">
      <w:pPr>
        <w:spacing w:line="360" w:lineRule="auto"/>
        <w:rPr>
          <w:rFonts w:cs="Arial"/>
          <w:b/>
          <w:szCs w:val="24"/>
        </w:rPr>
      </w:pPr>
    </w:p>
    <w:p w14:paraId="20B40CBD" w14:textId="07BB4A48" w:rsidR="00035862" w:rsidRPr="00E426B7" w:rsidRDefault="001801A7" w:rsidP="00035862">
      <w:pPr>
        <w:autoSpaceDE w:val="0"/>
        <w:autoSpaceDN w:val="0"/>
        <w:adjustRightInd w:val="0"/>
        <w:spacing w:line="360" w:lineRule="auto"/>
        <w:jc w:val="both"/>
        <w:rPr>
          <w:b/>
          <w:szCs w:val="24"/>
          <w:rFonts w:eastAsia="TradeGothic" w:cs="Arial"/>
        </w:rPr>
      </w:pPr>
      <w:bookmarkStart w:id="0" w:name="_Hlk113267011"/>
      <w:r>
        <w:rPr>
          <w:b/>
        </w:rPr>
        <w:t xml:space="preserve">La semi-remorque frigorifique Kögel eCool récupère l'énergie cinétique sous forme de courant électrique via un essieu à récupération d'énergie.</w:t>
      </w:r>
      <w:r>
        <w:rPr>
          <w:b/>
        </w:rPr>
        <w:t xml:space="preserve"> </w:t>
      </w:r>
      <w:r>
        <w:rPr>
          <w:b/>
        </w:rPr>
        <w:t xml:space="preserve">Le groupe frigorifique de la semi-remorque peut ainsi fonctionner de manière purement électrique et donc sans émission de CO</w:t>
      </w:r>
      <w:r>
        <w:rPr>
          <w:b/>
          <w:vertAlign w:val="subscript"/>
        </w:rPr>
        <w:t xml:space="preserve">2</w:t>
      </w:r>
      <w:r>
        <w:rPr>
          <w:b/>
        </w:rPr>
        <w:t xml:space="preserve"> et de manière silencieuse.</w:t>
      </w:r>
      <w:r>
        <w:rPr>
          <w:b/>
        </w:rPr>
        <w:t xml:space="preserve"> </w:t>
      </w:r>
      <w:bookmarkEnd w:id="0"/>
      <w:r>
        <w:rPr>
          <w:b/>
        </w:rPr>
        <w:t xml:space="preserve">Le véhicule dispose en outre de modules solaires et d'habillages latéraux qui améliorent encore l'efficacité.</w:t>
      </w:r>
      <w:r>
        <w:rPr>
          <w:b/>
        </w:rPr>
        <w:t xml:space="preserve"> </w:t>
      </w:r>
      <w:r>
        <w:rPr>
          <w:b/>
        </w:rPr>
        <w:t xml:space="preserve">La semi-remorque apporte ainsi une remarquable contribution à un transport durable sous température dirigée.</w:t>
      </w:r>
    </w:p>
    <w:p w14:paraId="691CC976" w14:textId="77777777" w:rsidR="00280470" w:rsidRPr="00280470" w:rsidRDefault="00280470" w:rsidP="00280470">
      <w:pPr>
        <w:spacing w:line="360" w:lineRule="auto"/>
        <w:jc w:val="both"/>
        <w:rPr>
          <w:rFonts w:eastAsia="TradeGothic" w:cs="Arial"/>
          <w:bCs/>
          <w:szCs w:val="24"/>
        </w:rPr>
      </w:pPr>
    </w:p>
    <w:p w14:paraId="106998A6" w14:textId="4AE12E35" w:rsidR="00280470" w:rsidRDefault="00280470" w:rsidP="00280470">
      <w:pPr>
        <w:spacing w:line="360" w:lineRule="auto"/>
        <w:jc w:val="both"/>
        <w:rPr>
          <w:bCs/>
          <w:szCs w:val="24"/>
          <w:rFonts w:eastAsia="TradeGothic" w:cs="Arial"/>
        </w:rPr>
      </w:pPr>
      <w:r>
        <w:t xml:space="preserve">Le secteur de la logistique est confronté à des défis majeurs en Europe.</w:t>
      </w:r>
      <w:r>
        <w:t xml:space="preserve"> </w:t>
      </w:r>
      <w:r>
        <w:t xml:space="preserve">Il s'agit avant tout d'éviter les émissions de CO</w:t>
      </w:r>
      <w:r>
        <w:rPr>
          <w:vertAlign w:val="subscript"/>
        </w:rPr>
        <w:t xml:space="preserve">2</w:t>
      </w:r>
      <w:r>
        <w:t xml:space="preserve"> dans le transport de marchandises par route et de réduire les coûts d'exploitation.</w:t>
      </w:r>
      <w:r>
        <w:t xml:space="preserve"> </w:t>
      </w:r>
      <w:r>
        <w:t xml:space="preserve">Kögel aide ses clients à répondre à ces exigences grâce à des solutions de transport innovantes, conformément à la promesse de l'entreprise « Economy meets Ecology - Parce que nous nous engageons ».</w:t>
      </w:r>
      <w:r>
        <w:t xml:space="preserve"> </w:t>
      </w:r>
      <w:r>
        <w:t xml:space="preserve">À l'occasion de l'IAA Transportation 2022, Kögel présente la semi-remorque frigorifique Kögel eCool de la série Kögel Cool - PurFerro quality, dont le groupe frigorifique est entièrement électrique et ne produit donc pas de CO</w:t>
      </w:r>
      <w:r>
        <w:rPr>
          <w:vertAlign w:val="subscript"/>
        </w:rPr>
        <w:t xml:space="preserve">2</w:t>
      </w:r>
      <w:r>
        <w:t xml:space="preserve">.</w:t>
      </w:r>
      <w:r>
        <w:t xml:space="preserve"> </w:t>
      </w:r>
      <w:bookmarkStart w:id="1" w:name="_Hlk113267185"/>
      <w:r>
        <w:t xml:space="preserve">Dans le bilan global de la semi-remorque et du véhicule tracteur, la semi-remorque ne réduit pas seulement la consommation de diesel</w:t>
      </w:r>
      <w:bookmarkEnd w:id="1"/>
      <w:r>
        <w:t xml:space="preserve"> et donc les émissions de CO</w:t>
      </w:r>
      <w:r>
        <w:rPr>
          <w:vertAlign w:val="subscript"/>
        </w:rPr>
        <w:t xml:space="preserve">2</w:t>
      </w:r>
      <w:r>
        <w:t xml:space="preserve"> et de polluants, elle contribue également à des émissions sonores nettement plus faibles et à des coûts d'exploitation plus avantageux.</w:t>
      </w:r>
    </w:p>
    <w:p w14:paraId="450A4953" w14:textId="77777777" w:rsidR="00E34BF6" w:rsidRPr="00280470" w:rsidRDefault="00E34BF6" w:rsidP="00280470">
      <w:pPr>
        <w:spacing w:line="360" w:lineRule="auto"/>
        <w:jc w:val="both"/>
        <w:rPr>
          <w:rFonts w:eastAsia="TradeGothic" w:cs="Arial"/>
          <w:bCs/>
          <w:szCs w:val="24"/>
        </w:rPr>
      </w:pPr>
    </w:p>
    <w:p w14:paraId="237D39EA" w14:textId="64AD7B23" w:rsidR="00280470" w:rsidRPr="00511782" w:rsidRDefault="004D2A5F" w:rsidP="00280470">
      <w:pPr>
        <w:spacing w:line="360" w:lineRule="auto"/>
        <w:jc w:val="both"/>
        <w:rPr>
          <w:b/>
          <w:bCs/>
          <w:szCs w:val="24"/>
          <w:rFonts w:eastAsia="TradeGothic" w:cs="Arial"/>
        </w:rPr>
      </w:pPr>
      <w:r>
        <w:rPr>
          <w:b/>
        </w:rPr>
        <w:t xml:space="preserve">Un partenariat de compétences permet une innovation pratique</w:t>
      </w:r>
    </w:p>
    <w:p w14:paraId="1623857A" w14:textId="68755587" w:rsidR="00280470" w:rsidRDefault="00473C06" w:rsidP="00280470">
      <w:pPr>
        <w:spacing w:line="360" w:lineRule="auto"/>
        <w:jc w:val="both"/>
        <w:rPr>
          <w:bCs/>
          <w:szCs w:val="24"/>
          <w:rFonts w:eastAsia="TradeGothic" w:cs="Arial"/>
        </w:rPr>
      </w:pPr>
      <w:r>
        <w:t xml:space="preserve">Kögel a construit cette semi-remorque innovante en collaboration avec le fabricant d'essieux de remorques SAF-HOLLAND, le fabricant de cellules solaires SONO Motors et le spécialiste du transport frigorifique Carrier Transicold.</w:t>
      </w:r>
      <w:r>
        <w:t xml:space="preserve"> </w:t>
      </w:r>
      <w:r>
        <w:t xml:space="preserve">Un élément essentiel de la Kögel eCool est l'essieu à récupération d'énergie TRAKr de SAF HOLLAND.</w:t>
      </w:r>
      <w:r>
        <w:t xml:space="preserve"> </w:t>
      </w:r>
      <w:r>
        <w:t xml:space="preserve">Un générateur électrique situé dans l'essieu de semi-remorque SAF TRAKr transforme l'énergie cinétique pendant le trajet, par exemple lors des phases de poussée du véhicule tracteur, et la stocke sous forme de courant électrique dans une batterie sur la semi-remorque.</w:t>
      </w:r>
      <w:r>
        <w:t xml:space="preserve"> </w:t>
      </w:r>
      <w:r>
        <w:t xml:space="preserve">Le courant électrique est ensuite utilisé pour faire fonctionner électriquement le groupe frigorifique.</w:t>
      </w:r>
      <w:r>
        <w:t xml:space="preserve"> </w:t>
      </w:r>
      <w:r>
        <w:t xml:space="preserve">Le générateur s'enclenche dès que la vitesse dépasse 15 km/h et est alors capable de fournir une puissance allant jusqu'à 17 kW.</w:t>
      </w:r>
    </w:p>
    <w:p w14:paraId="6DB22EEA" w14:textId="429F428D" w:rsidR="00546A77" w:rsidRDefault="00546A77" w:rsidP="00280470">
      <w:pPr>
        <w:spacing w:line="360" w:lineRule="auto"/>
        <w:jc w:val="both"/>
        <w:rPr>
          <w:rFonts w:eastAsia="TradeGothic" w:cs="Arial"/>
          <w:bCs/>
          <w:szCs w:val="24"/>
        </w:rPr>
      </w:pPr>
    </w:p>
    <w:p w14:paraId="1F00BACF" w14:textId="785F0BFC" w:rsidR="00C1185D" w:rsidRPr="00511782" w:rsidRDefault="00C1185D" w:rsidP="00280470">
      <w:pPr>
        <w:spacing w:line="360" w:lineRule="auto"/>
        <w:jc w:val="both"/>
        <w:rPr>
          <w:b/>
          <w:bCs/>
          <w:szCs w:val="24"/>
          <w:rFonts w:eastAsia="TradeGothic" w:cs="Arial"/>
        </w:rPr>
      </w:pPr>
      <w:r>
        <w:rPr>
          <w:b/>
        </w:rPr>
        <w:t xml:space="preserve">Fonctionnement purement électrique possible jusqu'à dix heures</w:t>
      </w:r>
    </w:p>
    <w:p w14:paraId="19E23757" w14:textId="4E106B51" w:rsidR="00546A77" w:rsidRDefault="00546A77" w:rsidP="00280470">
      <w:pPr>
        <w:spacing w:line="360" w:lineRule="auto"/>
        <w:jc w:val="both"/>
        <w:rPr>
          <w:bCs/>
          <w:szCs w:val="24"/>
          <w:rFonts w:eastAsia="TradeGothic" w:cs="Arial"/>
        </w:rPr>
      </w:pPr>
      <w:r>
        <w:t xml:space="preserve">Le groupe frigorifique HE 19 E à fonctionnement purement électrique provient encore une fois de Carrier Transicold.</w:t>
      </w:r>
      <w:r>
        <w:t xml:space="preserve"> </w:t>
      </w:r>
      <w:r>
        <w:t xml:space="preserve">Le spécialiste du transport frigorifique fournit également le bloc de batteries dans lequel l'énergie électrique récupérée est stockée temporairement pour alimenter ensuite le groupe frigorifique.</w:t>
      </w:r>
      <w:r>
        <w:t xml:space="preserve"> </w:t>
      </w:r>
      <w:r>
        <w:t xml:space="preserve">Le véhicule d'exposition dispose d'une capacité de 23 kWh, dont 18,4 kWh sont utilisables pour l'entraînement du groupe frigorifique.</w:t>
      </w:r>
      <w:r>
        <w:t xml:space="preserve"> </w:t>
      </w:r>
      <w:r>
        <w:t xml:space="preserve">C'est suffisant pour une autonomie d'environ sept heures avec une consommation moyenne de 2,7 kW.</w:t>
      </w:r>
      <w:r>
        <w:t xml:space="preserve"> </w:t>
      </w:r>
      <w:r>
        <w:t xml:space="preserve">Pour les besoins plus importants, il existe également une variante de batterie avec une capacité de stockage de 34 kWh, qui permet une autonomie pouvant atteindre dix heures.</w:t>
      </w:r>
    </w:p>
    <w:p w14:paraId="66F1E9E6" w14:textId="24DAE40E" w:rsidR="004A4CB2" w:rsidRDefault="004A4CB2" w:rsidP="00280470">
      <w:pPr>
        <w:spacing w:line="360" w:lineRule="auto"/>
        <w:jc w:val="both"/>
        <w:rPr>
          <w:rFonts w:eastAsia="TradeGothic" w:cs="Arial"/>
          <w:bCs/>
          <w:szCs w:val="24"/>
        </w:rPr>
      </w:pPr>
    </w:p>
    <w:p w14:paraId="7A31D450" w14:textId="715BAA9F" w:rsidR="00C1185D" w:rsidRPr="00511782" w:rsidRDefault="00F90E69" w:rsidP="00280470">
      <w:pPr>
        <w:spacing w:line="360" w:lineRule="auto"/>
        <w:jc w:val="both"/>
        <w:rPr>
          <w:b/>
          <w:bCs/>
          <w:szCs w:val="24"/>
          <w:rFonts w:eastAsia="TradeGothic" w:cs="Arial"/>
        </w:rPr>
      </w:pPr>
      <w:r>
        <w:rPr>
          <w:b/>
        </w:rPr>
        <w:t xml:space="preserve">La batterie peut également être rechargée sur des sources de courant stationnaires</w:t>
      </w:r>
    </w:p>
    <w:p w14:paraId="7DA6C017" w14:textId="31D2AC89" w:rsidR="00627872" w:rsidRDefault="004A4CB2" w:rsidP="00280470">
      <w:pPr>
        <w:spacing w:line="360" w:lineRule="auto"/>
        <w:jc w:val="both"/>
        <w:rPr>
          <w:bCs/>
          <w:szCs w:val="24"/>
          <w:rFonts w:eastAsia="TradeGothic" w:cs="Arial"/>
        </w:rPr>
      </w:pPr>
      <w:r>
        <w:t xml:space="preserve">La batterie ne se recharge pas uniquement par récupération.</w:t>
      </w:r>
      <w:r>
        <w:t xml:space="preserve"> </w:t>
      </w:r>
      <w:r>
        <w:t xml:space="preserve">Il est également possible de recharger complètement la batterie en l'espace de deux heures environ avant de prendre la route ou pendant les opérations de chargement et de déchargement sur des prises de courant stationnaires.</w:t>
      </w:r>
      <w:r>
        <w:t xml:space="preserve"> </w:t>
      </w:r>
    </w:p>
    <w:p w14:paraId="65949F9B" w14:textId="351A2A2D" w:rsidR="00627872" w:rsidRDefault="00627872" w:rsidP="00280470">
      <w:pPr>
        <w:spacing w:line="360" w:lineRule="auto"/>
        <w:jc w:val="both"/>
        <w:rPr>
          <w:rFonts w:eastAsia="TradeGothic" w:cs="Arial"/>
          <w:bCs/>
          <w:szCs w:val="24"/>
        </w:rPr>
      </w:pPr>
    </w:p>
    <w:p w14:paraId="10E06E12" w14:textId="6E59E4C6" w:rsidR="00C1185D" w:rsidRPr="00511782" w:rsidRDefault="00F90E69" w:rsidP="00280470">
      <w:pPr>
        <w:spacing w:line="360" w:lineRule="auto"/>
        <w:jc w:val="both"/>
        <w:rPr>
          <w:b/>
          <w:bCs/>
          <w:szCs w:val="24"/>
          <w:rFonts w:eastAsia="TradeGothic" w:cs="Arial"/>
        </w:rPr>
      </w:pPr>
      <w:r>
        <w:rPr>
          <w:b/>
        </w:rPr>
        <w:t xml:space="preserve">Grâce à des cellules solaires, la Kögel eCool produit de « l'énergie verte »</w:t>
      </w:r>
    </w:p>
    <w:p w14:paraId="4A23FA5D" w14:textId="64AB0B61" w:rsidR="004A4CB2" w:rsidRDefault="00627872" w:rsidP="00280470">
      <w:pPr>
        <w:spacing w:line="360" w:lineRule="auto"/>
        <w:jc w:val="both"/>
        <w:rPr>
          <w:bCs/>
          <w:szCs w:val="24"/>
          <w:rFonts w:eastAsia="TradeGothic" w:cs="Arial"/>
        </w:rPr>
      </w:pPr>
      <w:r>
        <w:t xml:space="preserve">Sur le véhicule d'exposition, des cellules solaires de SONO MOTORS sont en outre installées sur le toit de la carrosserie.</w:t>
      </w:r>
      <w:r>
        <w:t xml:space="preserve"> </w:t>
      </w:r>
      <w:r>
        <w:t xml:space="preserve">La semi-remorque produit ainsi de « l'énergie verte » de manière autonome.</w:t>
      </w:r>
      <w:r>
        <w:t xml:space="preserve"> </w:t>
      </w:r>
      <w:r>
        <w:t xml:space="preserve">Avec la moyenne annuelle d'heures d'ensoleillement habituelles pour l'Allemagne, les cellules solaires produisent un total de 11,8 kWh d'électricité par jour, sans émissions de CO</w:t>
      </w:r>
      <w:r>
        <w:rPr>
          <w:vertAlign w:val="subscript"/>
        </w:rPr>
        <w:t xml:space="preserve">2</w:t>
      </w:r>
      <w:r>
        <w:t xml:space="preserve">.</w:t>
      </w:r>
    </w:p>
    <w:p w14:paraId="059D04D2" w14:textId="77777777" w:rsidR="00546A77" w:rsidRDefault="00546A77" w:rsidP="00280470">
      <w:pPr>
        <w:spacing w:line="360" w:lineRule="auto"/>
        <w:jc w:val="both"/>
        <w:rPr>
          <w:rFonts w:eastAsia="TradeGothic" w:cs="Arial"/>
          <w:bCs/>
          <w:szCs w:val="24"/>
        </w:rPr>
      </w:pPr>
    </w:p>
    <w:p w14:paraId="3B588115" w14:textId="09AA71D3" w:rsidR="00C1185D" w:rsidRPr="00511782" w:rsidRDefault="00280470" w:rsidP="00280470">
      <w:pPr>
        <w:spacing w:line="360" w:lineRule="auto"/>
        <w:jc w:val="both"/>
        <w:rPr>
          <w:b/>
          <w:bCs/>
          <w:szCs w:val="24"/>
          <w:rFonts w:eastAsia="TradeGothic" w:cs="Arial"/>
        </w:rPr>
      </w:pPr>
      <w:r>
        <w:rPr>
          <w:b/>
        </w:rPr>
        <w:t xml:space="preserve">L'entraînement entièrement électrique réduit les coûts d'exploitation</w:t>
      </w:r>
    </w:p>
    <w:p w14:paraId="382F3ADE" w14:textId="17AB358C" w:rsidR="00E13AA9" w:rsidRDefault="00280470" w:rsidP="00280470">
      <w:pPr>
        <w:spacing w:line="360" w:lineRule="auto"/>
        <w:jc w:val="both"/>
        <w:rPr>
          <w:bCs/>
          <w:szCs w:val="24"/>
          <w:rFonts w:eastAsia="TradeGothic" w:cs="Arial"/>
        </w:rPr>
      </w:pPr>
      <w:r>
        <w:t xml:space="preserve">En fonctionnement entièrement électrique, le groupe frigorifique n'a pas besoin de carburant traditionnel et n'émet pas de polluants ou de CO</w:t>
      </w:r>
      <w:r>
        <w:rPr>
          <w:vertAlign w:val="subscript"/>
        </w:rPr>
        <w:t xml:space="preserve">2</w:t>
      </w:r>
      <w:r>
        <w:t xml:space="preserve">.</w:t>
      </w:r>
      <w:r>
        <w:t xml:space="preserve"> </w:t>
      </w:r>
      <w:r>
        <w:t xml:space="preserve">En fonction de l'utilisation de la semi-remorque, la consommation totale de l'ensemble attelé peut être réduite d'environ deux à trois litres de diesel aux 100 kilomètres.</w:t>
      </w:r>
      <w:r>
        <w:t xml:space="preserve"> </w:t>
      </w:r>
      <w:r>
        <w:t xml:space="preserve">Cela se traduit également par une réduction des coûts d'exploitation.</w:t>
      </w:r>
      <w:r>
        <w:t xml:space="preserve"> </w:t>
      </w:r>
      <w:r>
        <w:t xml:space="preserve">Les autres avantages du système sont une réduction de l'usure et des émissions sonores.</w:t>
      </w:r>
      <w:r>
        <w:t xml:space="preserve"> </w:t>
      </w:r>
      <w:r>
        <w:t xml:space="preserve">C'est pourquoi la Kögel eCool, avec son groupe frigorifique à entraînement entièrement électrique, convient également pour les livraisons nocturnes dans les centres-villes et ouvre la voie à des modèles commerciaux supplémentaires et à une plus grande liberté dans la gestion des véhicules.</w:t>
      </w:r>
      <w:r>
        <w:t xml:space="preserve"> </w:t>
      </w:r>
      <w:r>
        <w:t xml:space="preserve">De plus, le système tout électrique, nettement plus silencieux, assure un meilleur confort et ne perturbe pas le sommeil des chauffeurs de camions sur les aires de repos.</w:t>
      </w:r>
    </w:p>
    <w:p w14:paraId="1E31FBDA" w14:textId="3AB35EBE" w:rsidR="00345723" w:rsidRDefault="00345723" w:rsidP="00280470">
      <w:pPr>
        <w:spacing w:line="360" w:lineRule="auto"/>
        <w:jc w:val="both"/>
        <w:rPr>
          <w:rFonts w:eastAsia="TradeGothic" w:cs="Arial"/>
          <w:bCs/>
          <w:szCs w:val="24"/>
        </w:rPr>
      </w:pPr>
    </w:p>
    <w:p w14:paraId="6B69FF89" w14:textId="6ADD62B9" w:rsidR="00345723" w:rsidRPr="00511782" w:rsidRDefault="00345723" w:rsidP="00280470">
      <w:pPr>
        <w:spacing w:line="360" w:lineRule="auto"/>
        <w:jc w:val="both"/>
        <w:rPr>
          <w:b/>
          <w:bCs/>
          <w:szCs w:val="24"/>
          <w:rFonts w:eastAsia="TradeGothic" w:cs="Arial"/>
        </w:rPr>
      </w:pPr>
      <w:r>
        <w:rPr>
          <w:b/>
        </w:rPr>
        <w:t xml:space="preserve">Des habillages latéraux réduisent encore la consommation de diesel</w:t>
      </w:r>
    </w:p>
    <w:p w14:paraId="17D50924" w14:textId="704FF2E3" w:rsidR="00345723" w:rsidRDefault="00345723" w:rsidP="00280470">
      <w:pPr>
        <w:spacing w:line="360" w:lineRule="auto"/>
        <w:jc w:val="both"/>
        <w:rPr>
          <w:bCs/>
          <w:szCs w:val="24"/>
          <w:rFonts w:eastAsia="TradeGothic" w:cs="Arial"/>
        </w:rPr>
      </w:pPr>
      <w:r>
        <w:t xml:space="preserve">Les habillages latéraux Optiflow de Wabco, montés sur le véhicule d'exposition, contribuent également à réduire la consommation de carburant.</w:t>
      </w:r>
      <w:r>
        <w:t xml:space="preserve"> </w:t>
      </w:r>
      <w:r>
        <w:t xml:space="preserve">Grâce à leurs effets aérodynamiques favorables, il est possible d'économiser encore jusqu'à 1,5 l de diesel/100 km.</w:t>
      </w:r>
      <w:r>
        <w:t xml:space="preserve"> </w:t>
      </w:r>
      <w:r>
        <w:t xml:space="preserve">Les habillages latéraux, faciles à monter et intégrant des feux de position latéraux, peuvent être peints dans de nombreuses couleurs pour s'adapter aux couleurs des clients.</w:t>
      </w:r>
    </w:p>
    <w:p w14:paraId="21F4353A" w14:textId="77777777" w:rsidR="00345723" w:rsidRDefault="00345723" w:rsidP="00280470">
      <w:pPr>
        <w:spacing w:line="360" w:lineRule="auto"/>
        <w:jc w:val="both"/>
        <w:rPr>
          <w:rFonts w:eastAsia="TradeGothic" w:cs="Arial"/>
          <w:bCs/>
          <w:szCs w:val="24"/>
        </w:rPr>
      </w:pPr>
    </w:p>
    <w:p w14:paraId="33748537" w14:textId="4A214074" w:rsidR="00A1509A" w:rsidRPr="00511782" w:rsidRDefault="00345723" w:rsidP="00280470">
      <w:pPr>
        <w:spacing w:line="360" w:lineRule="auto"/>
        <w:jc w:val="both"/>
        <w:rPr>
          <w:b/>
          <w:bCs/>
          <w:szCs w:val="24"/>
          <w:rFonts w:eastAsia="TradeGothic" w:cs="Arial"/>
        </w:rPr>
      </w:pPr>
      <w:r>
        <w:rPr>
          <w:b/>
        </w:rPr>
        <w:t xml:space="preserve">Châssis de tous les fourgons frigorifiques Kögel Cool PurFerro quality encore plus solides</w:t>
      </w:r>
    </w:p>
    <w:p w14:paraId="3994217B" w14:textId="30E3EBC4" w:rsidR="00A1509A" w:rsidRDefault="00A1509A" w:rsidP="00280470">
      <w:pPr>
        <w:spacing w:line="360" w:lineRule="auto"/>
        <w:jc w:val="both"/>
        <w:rPr>
          <w:bCs/>
          <w:szCs w:val="24"/>
          <w:rFonts w:eastAsia="TradeGothic" w:cs="Arial"/>
        </w:rPr>
      </w:pPr>
      <w:r>
        <w:t xml:space="preserve">La carrosserie PurFerro quality porte indéniablement la signature du fabricant de Burtenbach.</w:t>
      </w:r>
      <w:r>
        <w:t xml:space="preserve"> </w:t>
      </w:r>
      <w:r>
        <w:t xml:space="preserve">En témoignent la cuve de fond en aluminium, étanche aux liquides, résistant à l'usure et silencieuse, ainsi que les panneaux sandwich résistants au vieillissement, robustes et étanches à la diffusion de vapeur avec parement en acier.</w:t>
      </w:r>
      <w:r>
        <w:t xml:space="preserve"> </w:t>
      </w:r>
      <w:r>
        <w:t xml:space="preserve">Grâce à sa construction solide, le fourgon frigorifique de Kögel permet une conservation optimale de sa valeur et est très facile à réparer.</w:t>
      </w:r>
      <w:r>
        <w:t xml:space="preserve"> </w:t>
      </w:r>
      <w:r>
        <w:t xml:space="preserve">Le constructeur de véhicules utilitaires Kögel a eu recours à une astuce intelligente pour optimiser la résistance du châssis partiel juste à temps pour l'IAA Transportation.</w:t>
      </w:r>
      <w:r>
        <w:t xml:space="preserve"> </w:t>
      </w:r>
      <w:r>
        <w:t xml:space="preserve">Pour ce faire, les concepteurs ont déplacé les raidisseurs arrière diagonaux vers l'extérieur pour la protection contre les chocs à l'arrière.</w:t>
      </w:r>
      <w:r>
        <w:t xml:space="preserve"> </w:t>
      </w:r>
      <w:r>
        <w:t xml:space="preserve">Lors de l'accostage à la rampe, cela assure un transfert de force encore meilleur dans les longerons et une protection supplémentaire du châssis et de la carrosserie.</w:t>
      </w:r>
    </w:p>
    <w:p w14:paraId="316CA9AF" w14:textId="30B67BF0" w:rsidR="00D40B67" w:rsidRDefault="00D40B67" w:rsidP="00280470">
      <w:pPr>
        <w:spacing w:line="360" w:lineRule="auto"/>
        <w:jc w:val="both"/>
        <w:rPr>
          <w:rFonts w:eastAsia="TradeGothic" w:cs="Arial"/>
          <w:bCs/>
          <w:szCs w:val="24"/>
        </w:rPr>
      </w:pPr>
    </w:p>
    <w:p w14:paraId="00010812" w14:textId="2A864435" w:rsidR="00C1185D" w:rsidRPr="00511782" w:rsidRDefault="00C1185D" w:rsidP="00D40B67">
      <w:pPr>
        <w:spacing w:line="360" w:lineRule="auto"/>
        <w:jc w:val="both"/>
        <w:rPr>
          <w:b/>
          <w:bCs/>
          <w:szCs w:val="24"/>
          <w:rFonts w:eastAsia="TradeGothic" w:cs="Arial"/>
        </w:rPr>
      </w:pPr>
      <w:bookmarkStart w:id="2" w:name="_Hlk113268046"/>
      <w:r>
        <w:rPr>
          <w:b/>
        </w:rPr>
        <w:t xml:space="preserve">Le savoir-faire de Kögel et de ses partenaires présente des avantages</w:t>
      </w:r>
    </w:p>
    <w:p w14:paraId="2A311F34" w14:textId="77B08425" w:rsidR="00D40B67" w:rsidRPr="00511782" w:rsidRDefault="00D40B67" w:rsidP="00D40B67">
      <w:pPr>
        <w:spacing w:line="360" w:lineRule="auto"/>
        <w:jc w:val="both"/>
        <w:rPr>
          <w:bCs/>
          <w:szCs w:val="24"/>
          <w:rFonts w:eastAsia="TradeGothic" w:cs="Arial"/>
        </w:rPr>
      </w:pPr>
      <w:r>
        <w:t xml:space="preserve">« Chez Kögel, nous voulons contribuer à rendre les processus de transport et de logistique non seulement plus efficaces, mais aussi plus respectueux de l'environnement et du climat.</w:t>
      </w:r>
      <w:r>
        <w:t xml:space="preserve"> </w:t>
      </w:r>
      <w:r>
        <w:t xml:space="preserve">Nous avons pour cela l'expertise, la connaissance du secteur, les solutions de transport appropriées et les bons partenaires », explique Christian Renners, CEO de Kögel Trailer GmbH.</w:t>
      </w:r>
      <w:r>
        <w:t xml:space="preserve"> </w:t>
      </w:r>
    </w:p>
    <w:bookmarkEnd w:id="2"/>
    <w:p w14:paraId="7A1E59FB" w14:textId="6C126001" w:rsidR="00E13AA9" w:rsidRDefault="00E13AA9" w:rsidP="008B663E">
      <w:pPr>
        <w:spacing w:line="360" w:lineRule="auto"/>
        <w:jc w:val="both"/>
        <w:rPr>
          <w:rFonts w:eastAsia="TradeGothic" w:cs="Arial"/>
          <w:b/>
          <w:szCs w:val="24"/>
        </w:rPr>
      </w:pPr>
    </w:p>
    <w:p w14:paraId="17FA05BF" w14:textId="77777777" w:rsidR="00F90E69" w:rsidRPr="00280470" w:rsidRDefault="00F90E69" w:rsidP="008B663E">
      <w:pPr>
        <w:spacing w:line="360" w:lineRule="auto"/>
        <w:jc w:val="both"/>
        <w:rPr>
          <w:rFonts w:eastAsia="TradeGothic" w:cs="Arial"/>
          <w:b/>
          <w:szCs w:val="24"/>
        </w:rPr>
      </w:pPr>
    </w:p>
    <w:p w14:paraId="6C232D98" w14:textId="77777777" w:rsidR="00CB565A" w:rsidRPr="00CB565A" w:rsidRDefault="00CB565A" w:rsidP="00CB565A">
      <w:pPr>
        <w:spacing w:line="360" w:lineRule="auto"/>
        <w:jc w:val="both"/>
        <w:rPr>
          <w:b/>
          <w:bCs/>
          <w:sz w:val="21"/>
          <w:szCs w:val="21"/>
          <w:rFonts w:cs="Arial"/>
        </w:rPr>
      </w:pPr>
      <w:r>
        <w:rPr>
          <w:b/>
          <w:sz w:val="21"/>
        </w:rPr>
        <w:t xml:space="preserve">Profil de l'entreprise</w:t>
      </w:r>
    </w:p>
    <w:p w14:paraId="1C991748" w14:textId="2FA5B46E" w:rsidR="00CB565A" w:rsidRPr="00CB565A" w:rsidRDefault="00CB565A" w:rsidP="00CB565A">
      <w:pPr>
        <w:spacing w:line="360" w:lineRule="auto"/>
        <w:jc w:val="both"/>
        <w:rPr>
          <w:sz w:val="21"/>
          <w:szCs w:val="21"/>
          <w:rFonts w:cs="Arial"/>
        </w:rPr>
      </w:pPr>
      <w:r>
        <w:rPr>
          <w:sz w:val="21"/>
        </w:rPr>
        <w:t xml:space="preserve">Kögel est l'un des plus grands fabricants de semi-remorques d'Europe.</w:t>
      </w:r>
      <w:r>
        <w:rPr>
          <w:sz w:val="21"/>
        </w:rPr>
        <w:t xml:space="preserve"> </w:t>
      </w:r>
      <w:r>
        <w:rPr>
          <w:sz w:val="21"/>
        </w:rPr>
        <w:t xml:space="preserve">Depuis plus de 85 ans, la société propose une qualité marquée par l'ingénierie « Made in Germany » qui se reflète dans ses véhicules industriels et ses solutions de transport dédiés aux secteurs des transports et du BTP.</w:t>
      </w:r>
      <w:r>
        <w:rPr>
          <w:sz w:val="21"/>
        </w:rPr>
        <w:t xml:space="preserve"> </w:t>
      </w:r>
      <w:r>
        <w:rPr>
          <w:sz w:val="21"/>
        </w:rPr>
        <w:t xml:space="preserve">Kögel se fait un devoir de mettre en place des processus de transport et de logistique qui soient respectueux de l'environnement et du climat, et en accord avec la politique et les clients.</w:t>
      </w:r>
      <w:r>
        <w:rPr>
          <w:sz w:val="21"/>
        </w:rPr>
        <w:t xml:space="preserve"> </w:t>
      </w:r>
      <w:r>
        <w:rPr>
          <w:sz w:val="21"/>
        </w:rPr>
        <w:t xml:space="preserve">Le principe directeur de l'entreprise « Economy meets Ecology - Parce que nous nous engageons » est un réel engagement :</w:t>
      </w:r>
      <w:r>
        <w:rPr>
          <w:sz w:val="21"/>
        </w:rPr>
        <w:t xml:space="preserve"> </w:t>
      </w:r>
      <w:r>
        <w:rPr>
          <w:sz w:val="21"/>
        </w:rPr>
        <w:t xml:space="preserve">Kögel accompagne l'ensemble de ses clients en leur fournissant une expertise remarquable, des connaissances approfondies dans le secteur et, surtout, des produits de construction légère, durables et viables sur les plans écologique et économique.</w:t>
      </w:r>
      <w:r>
        <w:rPr>
          <w:sz w:val="21"/>
        </w:rPr>
        <w:t xml:space="preserve"> </w:t>
      </w:r>
      <w:r>
        <w:rPr>
          <w:sz w:val="21"/>
        </w:rPr>
        <w:t xml:space="preserve">Le siège social et principal site de production de Kögel Trailer GmbH se trouve à Burtenbach, en Bavière.</w:t>
      </w:r>
      <w:r>
        <w:rPr>
          <w:sz w:val="21"/>
        </w:rPr>
        <w:t xml:space="preserve"> </w:t>
      </w:r>
      <w:r>
        <w:rPr>
          <w:sz w:val="21"/>
        </w:rPr>
        <w:t xml:space="preserve">L'entreprise possède également des usines et sites à Ulm (Allemagne), Duingen (Allemagne), Choceň (République tchèque), Vérone (Italie), Gallur (Espagne), Kampen (Pays-Bas), Corcelles-en-Beaujolais (France), Schärding (Autriche), Padborg (Danemark) et Moscou (Russie).</w:t>
      </w:r>
      <w:r>
        <w:rPr>
          <w:sz w:val="21"/>
        </w:rPr>
        <w:t xml:space="preserve">  </w:t>
      </w:r>
    </w:p>
    <w:p w14:paraId="472C7E60" w14:textId="77777777" w:rsidR="00FB4C31" w:rsidRDefault="0033339A" w:rsidP="00FB4C31">
      <w:pPr>
        <w:spacing w:line="360" w:lineRule="auto"/>
        <w:jc w:val="both"/>
        <w:rPr>
          <w:sz w:val="22"/>
          <w:szCs w:val="22"/>
          <w:rFonts w:cs="Arial"/>
        </w:rPr>
      </w:pPr>
      <w:hyperlink w:tgtFrame="_blank" w:tooltip="Kögel" w:history="1">
        <w:r>
          <w:rPr>
            <w:rStyle w:val="Hyperlink"/>
            <w:sz w:val="22"/>
          </w:rPr>
          <w:t xml:space="preserve">www.koegel.com</w:t>
        </w:r>
      </w:hyperlink>
    </w:p>
    <w:p w14:paraId="782A0267" w14:textId="77777777" w:rsidR="0032783E" w:rsidRPr="00CB565A" w:rsidRDefault="0032783E" w:rsidP="00CB565A">
      <w:pPr>
        <w:spacing w:line="360" w:lineRule="auto"/>
        <w:jc w:val="both"/>
        <w:rPr>
          <w:rFonts w:cs="Arial"/>
          <w:sz w:val="21"/>
          <w:szCs w:val="21"/>
        </w:rPr>
      </w:pPr>
    </w:p>
    <w:p w14:paraId="146836CF" w14:textId="7DAECD9C" w:rsidR="004340F1" w:rsidRPr="00CB565A" w:rsidRDefault="004340F1" w:rsidP="004340F1">
      <w:pPr>
        <w:spacing w:line="360" w:lineRule="auto"/>
        <w:jc w:val="both"/>
        <w:rPr>
          <w:b/>
          <w:sz w:val="21"/>
          <w:szCs w:val="21"/>
          <w:rFonts w:cs="Arial"/>
        </w:rPr>
      </w:pPr>
      <w:r>
        <w:rPr>
          <w:b/>
          <w:sz w:val="21"/>
        </w:rPr>
        <w:t xml:space="preserve">Votre contact pour ce communiqué de presse :</w:t>
      </w:r>
      <w:r>
        <w:rPr>
          <w:b/>
          <w:sz w:val="21"/>
        </w:rPr>
        <w:t xml:space="preserve"> </w:t>
      </w:r>
    </w:p>
    <w:p w14:paraId="2A1D08BF" w14:textId="781BE9F5" w:rsidR="00710B32" w:rsidRPr="00992CE6" w:rsidRDefault="00710B32" w:rsidP="00710B32">
      <w:pPr>
        <w:spacing w:line="312" w:lineRule="auto"/>
        <w:jc w:val="both"/>
        <w:rPr>
          <w:sz w:val="22"/>
          <w:szCs w:val="22"/>
          <w:rFonts w:eastAsia="TradeGothic" w:cs="Arial"/>
        </w:rPr>
      </w:pPr>
      <w:r>
        <w:rPr>
          <w:sz w:val="22"/>
        </w:rPr>
        <w:t xml:space="preserve">Maximilian Franz</w:t>
      </w:r>
    </w:p>
    <w:p w14:paraId="4150EB6A" w14:textId="5378D446" w:rsidR="00992CE6" w:rsidRPr="0025370C" w:rsidRDefault="00992CE6" w:rsidP="00992CE6">
      <w:pPr>
        <w:spacing w:line="312" w:lineRule="auto"/>
        <w:jc w:val="both"/>
        <w:rPr>
          <w:sz w:val="22"/>
          <w:szCs w:val="24"/>
        </w:rPr>
      </w:pPr>
      <w:r>
        <w:rPr>
          <w:sz w:val="22"/>
        </w:rPr>
        <w:t xml:space="preserve">Responsable Marketing et Relations publiques</w:t>
      </w:r>
    </w:p>
    <w:p w14:paraId="1679DAA5" w14:textId="48FF1097" w:rsidR="00710B32" w:rsidRPr="005C4D67" w:rsidRDefault="00710B32" w:rsidP="00710B32">
      <w:pPr>
        <w:spacing w:line="312" w:lineRule="auto"/>
        <w:jc w:val="both"/>
        <w:rPr>
          <w:sz w:val="22"/>
          <w:szCs w:val="22"/>
          <w:rFonts w:eastAsia="TradeGothic" w:cs="Arial"/>
        </w:rPr>
      </w:pPr>
      <w:r>
        <w:rPr>
          <w:sz w:val="22"/>
        </w:rPr>
        <w:t xml:space="preserve">Tél. </w:t>
      </w:r>
      <w:r>
        <w:rPr>
          <w:sz w:val="22"/>
        </w:rPr>
        <w:tab/>
      </w:r>
      <w:r>
        <w:rPr>
          <w:sz w:val="22"/>
        </w:rPr>
        <w:t xml:space="preserve">+ 49 82 85 88 – 12318</w:t>
      </w:r>
    </w:p>
    <w:p w14:paraId="5BC5AC27" w14:textId="77DD0A91" w:rsidR="00710B32" w:rsidRPr="005C4D67" w:rsidRDefault="0033339A" w:rsidP="00710B32">
      <w:pPr>
        <w:spacing w:line="312" w:lineRule="auto"/>
        <w:jc w:val="both"/>
        <w:rPr>
          <w:rStyle w:val="Hyperlink"/>
          <w:sz w:val="22"/>
          <w:szCs w:val="22"/>
          <w:rFonts w:eastAsia="TradeGothic" w:cs="Arial"/>
        </w:rPr>
      </w:pPr>
      <w:hyperlink w:history="1">
        <w:r>
          <w:rPr>
            <w:rStyle w:val="Hyperlink"/>
            <w:sz w:val="22"/>
          </w:rPr>
          <w:t xml:space="preserve">Maximilian.Franz@koegel.com</w:t>
        </w:r>
      </w:hyperlink>
    </w:p>
    <w:p w14:paraId="119DEAC0" w14:textId="77777777" w:rsidR="00992CE6" w:rsidRPr="005C4D67" w:rsidRDefault="00992CE6" w:rsidP="00710B32">
      <w:pPr>
        <w:spacing w:line="312" w:lineRule="auto"/>
        <w:jc w:val="both"/>
        <w:rPr>
          <w:rStyle w:val="Hyperlink"/>
          <w:rFonts w:eastAsia="TradeGothic" w:cs="Arial"/>
          <w:sz w:val="22"/>
          <w:szCs w:val="22"/>
        </w:rPr>
      </w:pPr>
    </w:p>
    <w:p w14:paraId="237BCD1B" w14:textId="5F784D6A" w:rsidR="00992CE6" w:rsidRPr="005C4D67" w:rsidRDefault="00992CE6" w:rsidP="00710B32">
      <w:pPr>
        <w:spacing w:line="312" w:lineRule="auto"/>
        <w:jc w:val="both"/>
        <w:rPr>
          <w:rStyle w:val="Hyperlink"/>
          <w:rFonts w:eastAsia="TradeGothic" w:cs="Arial"/>
          <w:sz w:val="22"/>
          <w:szCs w:val="22"/>
        </w:rPr>
      </w:pPr>
    </w:p>
    <w:p w14:paraId="253EB5B9" w14:textId="77777777" w:rsidR="00992CE6" w:rsidRPr="005C4D67" w:rsidRDefault="00992CE6" w:rsidP="00710B32">
      <w:pPr>
        <w:spacing w:line="312" w:lineRule="auto"/>
        <w:jc w:val="both"/>
        <w:rPr>
          <w:rFonts w:eastAsia="TradeGothic" w:cs="Arial"/>
          <w:sz w:val="22"/>
          <w:szCs w:val="22"/>
        </w:rPr>
      </w:pPr>
    </w:p>
    <w:p w14:paraId="7102126A" w14:textId="3BAAFF9D" w:rsidR="00E13AA9" w:rsidRPr="005C4D67" w:rsidRDefault="00E13AA9" w:rsidP="00710B32">
      <w:pPr>
        <w:spacing w:line="312" w:lineRule="auto"/>
        <w:jc w:val="both"/>
        <w:rPr>
          <w:rFonts w:eastAsia="TradeGothic" w:cs="Arial"/>
          <w:sz w:val="21"/>
          <w:szCs w:val="21"/>
        </w:rPr>
      </w:pPr>
    </w:p>
    <w:sectPr w:rsidR="00E13AA9" w:rsidRPr="005C4D67"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CCAC" w14:textId="77777777" w:rsidR="00B267D6" w:rsidRDefault="00B267D6">
      <w:r>
        <w:separator/>
      </w:r>
    </w:p>
  </w:endnote>
  <w:endnote w:type="continuationSeparator" w:id="0">
    <w:p w14:paraId="181772ED" w14:textId="77777777" w:rsidR="00B267D6" w:rsidRDefault="00B2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1F11" w14:textId="77777777"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338DAB" w14:textId="77777777" w:rsidR="00804F5C" w:rsidRDefault="00804F5C"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AEB" w14:textId="18B1D3EB"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4149">
      <w:rPr>
        <w:rStyle w:val="Seitenzahl"/>
      </w:rPr>
      <w:t>1</w:t>
    </w:r>
    <w:r>
      <w:rPr>
        <w:rStyle w:val="Seitenzahl"/>
      </w:rPr>
      <w:fldChar w:fldCharType="end"/>
    </w:r>
  </w:p>
  <w:p w14:paraId="22B84EAC" w14:textId="77777777" w:rsidR="00804F5C" w:rsidRDefault="00804F5C"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F17B" w14:textId="77777777" w:rsidR="00B267D6" w:rsidRDefault="00B267D6">
      <w:r>
        <w:separator/>
      </w:r>
    </w:p>
  </w:footnote>
  <w:footnote w:type="continuationSeparator" w:id="0">
    <w:p w14:paraId="16FFCE14" w14:textId="77777777" w:rsidR="00B267D6" w:rsidRDefault="00B2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C8D" w14:textId="3722DBF0" w:rsidR="00804F5C" w:rsidRDefault="00DC489C" w:rsidP="00426502">
    <w:pPr>
      <w:pStyle w:val="Kopfzeile"/>
      <w:rPr>
        <w:color w:val="003366"/>
        <w:sz w:val="17"/>
        <w:szCs w:val="17"/>
        <w:rFonts w:cs="Arial"/>
      </w:rPr>
    </w:pPr>
    <w:r>
      <w:rPr>
        <w:color w:val="003366"/>
        <w:sz w:val="17"/>
      </w:rPr>
      <w:drawing>
        <wp:anchor distT="0" distB="0" distL="114300" distR="114300" simplePos="0" relativeHeight="251658752" behindDoc="1" locked="0" layoutInCell="1" allowOverlap="1" wp14:anchorId="0B8BB56A" wp14:editId="4A9F14B6">
          <wp:simplePos x="0" y="0"/>
          <wp:positionH relativeFrom="margin">
            <wp:posOffset>3919855</wp:posOffset>
          </wp:positionH>
          <wp:positionV relativeFrom="paragraph">
            <wp:posOffset>6985</wp:posOffset>
          </wp:positionV>
          <wp:extent cx="2131695" cy="781050"/>
          <wp:effectExtent l="0" t="0" r="1905" b="0"/>
          <wp:wrapTight wrapText="bothSides">
            <wp:wrapPolygon edited="0">
              <wp:start x="0" y="0"/>
              <wp:lineTo x="0" y="21073"/>
              <wp:lineTo x="21426" y="21073"/>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18065" w14:textId="37E3A972" w:rsidR="00804F5C" w:rsidRDefault="00804F5C" w:rsidP="00426502">
    <w:pPr>
      <w:pStyle w:val="Kopfzeile"/>
      <w:rPr>
        <w:rFonts w:cs="Arial"/>
        <w:color w:val="003366"/>
        <w:sz w:val="17"/>
        <w:szCs w:val="17"/>
      </w:rPr>
    </w:pPr>
  </w:p>
  <w:p w14:paraId="75E76DFE" w14:textId="6B4C953F" w:rsidR="00804F5C" w:rsidRDefault="00804F5C" w:rsidP="00426502">
    <w:pPr>
      <w:pStyle w:val="Kopfzeile"/>
      <w:rPr>
        <w:rFonts w:cs="Arial"/>
        <w:color w:val="003366"/>
        <w:sz w:val="17"/>
        <w:szCs w:val="17"/>
      </w:rPr>
    </w:pPr>
  </w:p>
  <w:p w14:paraId="4A73982B" w14:textId="115F54E9" w:rsidR="00804F5C" w:rsidRDefault="00804F5C" w:rsidP="00426502">
    <w:pPr>
      <w:pStyle w:val="Kopfzeile"/>
      <w:rPr>
        <w:rFonts w:cs="Arial"/>
        <w:color w:val="003366"/>
        <w:sz w:val="17"/>
        <w:szCs w:val="17"/>
      </w:rPr>
    </w:pPr>
  </w:p>
  <w:p w14:paraId="4FA17CDE" w14:textId="77777777" w:rsidR="00804F5C" w:rsidRDefault="00804F5C" w:rsidP="00426502">
    <w:pPr>
      <w:pStyle w:val="Kopfzeile"/>
      <w:rPr>
        <w:rFonts w:cs="Arial"/>
        <w:color w:val="003366"/>
        <w:sz w:val="17"/>
        <w:szCs w:val="17"/>
      </w:rPr>
    </w:pPr>
  </w:p>
  <w:p w14:paraId="014022ED" w14:textId="77777777" w:rsidR="00804F5C" w:rsidRDefault="00804F5C" w:rsidP="00426502">
    <w:pPr>
      <w:pStyle w:val="Kopfzeile"/>
    </w:pPr>
    <w:r>
      <w:rPr>
        <w:color w:val="003366"/>
        <w:sz w:val="32"/>
      </w:rPr>
      <w:t xml:space="preserve">Communiqué de presse</w:t>
    </w:r>
  </w:p>
  <w:p w14:paraId="14887C26" w14:textId="726860DD" w:rsidR="00804F5C" w:rsidRDefault="0033339A">
    <w:pPr>
      <w:pStyle w:val="Kopfzeile"/>
    </w:pPr>
    <w:hyperlink w:tgtFrame="_top"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33"/>
    <w:multiLevelType w:val="hybridMultilevel"/>
    <w:tmpl w:val="4AAE8808"/>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C4D"/>
    <w:multiLevelType w:val="hybridMultilevel"/>
    <w:tmpl w:val="4EC076E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80208130">
    <w:abstractNumId w:val="14"/>
  </w:num>
  <w:num w:numId="2" w16cid:durableId="967668187">
    <w:abstractNumId w:val="30"/>
  </w:num>
  <w:num w:numId="3" w16cid:durableId="164788420">
    <w:abstractNumId w:val="21"/>
  </w:num>
  <w:num w:numId="4" w16cid:durableId="1337345674">
    <w:abstractNumId w:val="19"/>
  </w:num>
  <w:num w:numId="5" w16cid:durableId="1573658573">
    <w:abstractNumId w:val="3"/>
  </w:num>
  <w:num w:numId="6" w16cid:durableId="300503306">
    <w:abstractNumId w:val="1"/>
  </w:num>
  <w:num w:numId="7" w16cid:durableId="1057514507">
    <w:abstractNumId w:val="7"/>
  </w:num>
  <w:num w:numId="8" w16cid:durableId="1999335377">
    <w:abstractNumId w:val="10"/>
  </w:num>
  <w:num w:numId="9" w16cid:durableId="1121998101">
    <w:abstractNumId w:val="35"/>
  </w:num>
  <w:num w:numId="10" w16cid:durableId="956713279">
    <w:abstractNumId w:val="13"/>
  </w:num>
  <w:num w:numId="11" w16cid:durableId="1077246632">
    <w:abstractNumId w:val="2"/>
  </w:num>
  <w:num w:numId="12" w16cid:durableId="788478635">
    <w:abstractNumId w:val="33"/>
  </w:num>
  <w:num w:numId="13" w16cid:durableId="914822288">
    <w:abstractNumId w:val="24"/>
  </w:num>
  <w:num w:numId="14" w16cid:durableId="647827310">
    <w:abstractNumId w:val="8"/>
  </w:num>
  <w:num w:numId="15" w16cid:durableId="107359970">
    <w:abstractNumId w:val="29"/>
  </w:num>
  <w:num w:numId="16" w16cid:durableId="415245510">
    <w:abstractNumId w:val="23"/>
  </w:num>
  <w:num w:numId="17" w16cid:durableId="881209414">
    <w:abstractNumId w:val="9"/>
  </w:num>
  <w:num w:numId="18" w16cid:durableId="1688020744">
    <w:abstractNumId w:val="4"/>
  </w:num>
  <w:num w:numId="19" w16cid:durableId="424154042">
    <w:abstractNumId w:val="6"/>
  </w:num>
  <w:num w:numId="20" w16cid:durableId="427851681">
    <w:abstractNumId w:val="17"/>
  </w:num>
  <w:num w:numId="21" w16cid:durableId="1031422024">
    <w:abstractNumId w:val="27"/>
  </w:num>
  <w:num w:numId="22" w16cid:durableId="1636062159">
    <w:abstractNumId w:val="32"/>
  </w:num>
  <w:num w:numId="23" w16cid:durableId="269972663">
    <w:abstractNumId w:val="26"/>
  </w:num>
  <w:num w:numId="24" w16cid:durableId="1266227315">
    <w:abstractNumId w:val="16"/>
  </w:num>
  <w:num w:numId="25" w16cid:durableId="2009405391">
    <w:abstractNumId w:val="37"/>
  </w:num>
  <w:num w:numId="26" w16cid:durableId="2041858036">
    <w:abstractNumId w:val="20"/>
  </w:num>
  <w:num w:numId="27" w16cid:durableId="187984365">
    <w:abstractNumId w:val="18"/>
  </w:num>
  <w:num w:numId="28" w16cid:durableId="950018224">
    <w:abstractNumId w:val="36"/>
  </w:num>
  <w:num w:numId="29" w16cid:durableId="581916477">
    <w:abstractNumId w:val="34"/>
  </w:num>
  <w:num w:numId="30" w16cid:durableId="1966540721">
    <w:abstractNumId w:val="5"/>
  </w:num>
  <w:num w:numId="31" w16cid:durableId="222914105">
    <w:abstractNumId w:val="25"/>
  </w:num>
  <w:num w:numId="32" w16cid:durableId="1372926179">
    <w:abstractNumId w:val="11"/>
  </w:num>
  <w:num w:numId="33" w16cid:durableId="2109304696">
    <w:abstractNumId w:val="12"/>
  </w:num>
  <w:num w:numId="34" w16cid:durableId="2145461976">
    <w:abstractNumId w:val="38"/>
  </w:num>
  <w:num w:numId="35" w16cid:durableId="1483080664">
    <w:abstractNumId w:val="22"/>
  </w:num>
  <w:num w:numId="36" w16cid:durableId="2001419226">
    <w:abstractNumId w:val="31"/>
  </w:num>
  <w:num w:numId="37" w16cid:durableId="1962109916">
    <w:abstractNumId w:val="15"/>
  </w:num>
  <w:num w:numId="38" w16cid:durableId="1382973221">
    <w:abstractNumId w:val="0"/>
  </w:num>
  <w:num w:numId="39" w16cid:durableId="12477668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27503"/>
    <w:rsid w:val="000310DB"/>
    <w:rsid w:val="0003351C"/>
    <w:rsid w:val="00035862"/>
    <w:rsid w:val="000359FE"/>
    <w:rsid w:val="00041712"/>
    <w:rsid w:val="00043EB5"/>
    <w:rsid w:val="00044BE2"/>
    <w:rsid w:val="00044D1A"/>
    <w:rsid w:val="00044F5E"/>
    <w:rsid w:val="00045405"/>
    <w:rsid w:val="00047394"/>
    <w:rsid w:val="00050312"/>
    <w:rsid w:val="00052DDA"/>
    <w:rsid w:val="00054616"/>
    <w:rsid w:val="0005629D"/>
    <w:rsid w:val="0005761D"/>
    <w:rsid w:val="00057D0C"/>
    <w:rsid w:val="00057D64"/>
    <w:rsid w:val="00060B2C"/>
    <w:rsid w:val="000663D1"/>
    <w:rsid w:val="00071400"/>
    <w:rsid w:val="000715A8"/>
    <w:rsid w:val="000727FE"/>
    <w:rsid w:val="00076A8C"/>
    <w:rsid w:val="000774B9"/>
    <w:rsid w:val="00084B0F"/>
    <w:rsid w:val="00085C5E"/>
    <w:rsid w:val="0008767E"/>
    <w:rsid w:val="000904E0"/>
    <w:rsid w:val="00095A87"/>
    <w:rsid w:val="00097A6A"/>
    <w:rsid w:val="000A1EB9"/>
    <w:rsid w:val="000A503E"/>
    <w:rsid w:val="000A6F7D"/>
    <w:rsid w:val="000B180E"/>
    <w:rsid w:val="000B73F1"/>
    <w:rsid w:val="000C093B"/>
    <w:rsid w:val="000C470D"/>
    <w:rsid w:val="000D0620"/>
    <w:rsid w:val="000D17DA"/>
    <w:rsid w:val="000D2091"/>
    <w:rsid w:val="000D2834"/>
    <w:rsid w:val="000D2C9A"/>
    <w:rsid w:val="000D65F7"/>
    <w:rsid w:val="000E16DF"/>
    <w:rsid w:val="000E1F05"/>
    <w:rsid w:val="000E289C"/>
    <w:rsid w:val="000E5480"/>
    <w:rsid w:val="000E6185"/>
    <w:rsid w:val="000E688B"/>
    <w:rsid w:val="000E7019"/>
    <w:rsid w:val="000E75FF"/>
    <w:rsid w:val="000F18E7"/>
    <w:rsid w:val="000F59EC"/>
    <w:rsid w:val="000F5F6C"/>
    <w:rsid w:val="00100E51"/>
    <w:rsid w:val="0010290A"/>
    <w:rsid w:val="0010521E"/>
    <w:rsid w:val="00105279"/>
    <w:rsid w:val="00112595"/>
    <w:rsid w:val="001129E5"/>
    <w:rsid w:val="00114028"/>
    <w:rsid w:val="00114CA1"/>
    <w:rsid w:val="0011547E"/>
    <w:rsid w:val="001175F2"/>
    <w:rsid w:val="00117F58"/>
    <w:rsid w:val="00126F53"/>
    <w:rsid w:val="0012709E"/>
    <w:rsid w:val="00130D09"/>
    <w:rsid w:val="00130E4B"/>
    <w:rsid w:val="001321F1"/>
    <w:rsid w:val="0013285A"/>
    <w:rsid w:val="00132A9C"/>
    <w:rsid w:val="001350B4"/>
    <w:rsid w:val="00135BD7"/>
    <w:rsid w:val="00136BC9"/>
    <w:rsid w:val="00136F04"/>
    <w:rsid w:val="00136F9D"/>
    <w:rsid w:val="00140C22"/>
    <w:rsid w:val="00141A85"/>
    <w:rsid w:val="00143CF0"/>
    <w:rsid w:val="0014746F"/>
    <w:rsid w:val="00151CD2"/>
    <w:rsid w:val="0015282C"/>
    <w:rsid w:val="001540C7"/>
    <w:rsid w:val="00155613"/>
    <w:rsid w:val="00164C0E"/>
    <w:rsid w:val="00170C6B"/>
    <w:rsid w:val="00174603"/>
    <w:rsid w:val="001801A7"/>
    <w:rsid w:val="00182CF2"/>
    <w:rsid w:val="00183E6C"/>
    <w:rsid w:val="001866A5"/>
    <w:rsid w:val="00187641"/>
    <w:rsid w:val="0019022C"/>
    <w:rsid w:val="00193D94"/>
    <w:rsid w:val="00195013"/>
    <w:rsid w:val="00195CFC"/>
    <w:rsid w:val="001973BC"/>
    <w:rsid w:val="00197957"/>
    <w:rsid w:val="00197FD0"/>
    <w:rsid w:val="001A0666"/>
    <w:rsid w:val="001A0C7C"/>
    <w:rsid w:val="001A15BB"/>
    <w:rsid w:val="001A3165"/>
    <w:rsid w:val="001A5348"/>
    <w:rsid w:val="001A739B"/>
    <w:rsid w:val="001A7C66"/>
    <w:rsid w:val="001A7F23"/>
    <w:rsid w:val="001B248D"/>
    <w:rsid w:val="001B4190"/>
    <w:rsid w:val="001B503D"/>
    <w:rsid w:val="001B53C2"/>
    <w:rsid w:val="001B7474"/>
    <w:rsid w:val="001C003B"/>
    <w:rsid w:val="001C29CA"/>
    <w:rsid w:val="001C73DA"/>
    <w:rsid w:val="001D465B"/>
    <w:rsid w:val="001D6535"/>
    <w:rsid w:val="001E09B5"/>
    <w:rsid w:val="001E3F8A"/>
    <w:rsid w:val="001E5F7E"/>
    <w:rsid w:val="001F1D3A"/>
    <w:rsid w:val="001F3556"/>
    <w:rsid w:val="0020177A"/>
    <w:rsid w:val="00202A31"/>
    <w:rsid w:val="00202FA9"/>
    <w:rsid w:val="00203680"/>
    <w:rsid w:val="00205225"/>
    <w:rsid w:val="002056CA"/>
    <w:rsid w:val="002076DB"/>
    <w:rsid w:val="002077A0"/>
    <w:rsid w:val="00220AEC"/>
    <w:rsid w:val="002241DA"/>
    <w:rsid w:val="002257FD"/>
    <w:rsid w:val="00231A8E"/>
    <w:rsid w:val="00232A0C"/>
    <w:rsid w:val="002358CE"/>
    <w:rsid w:val="00241CEA"/>
    <w:rsid w:val="00245BA2"/>
    <w:rsid w:val="00251D3C"/>
    <w:rsid w:val="00252588"/>
    <w:rsid w:val="002540E3"/>
    <w:rsid w:val="00254691"/>
    <w:rsid w:val="0025496D"/>
    <w:rsid w:val="00257E8C"/>
    <w:rsid w:val="0026213B"/>
    <w:rsid w:val="00265EFA"/>
    <w:rsid w:val="002665CF"/>
    <w:rsid w:val="00271697"/>
    <w:rsid w:val="00275A97"/>
    <w:rsid w:val="00280470"/>
    <w:rsid w:val="00285663"/>
    <w:rsid w:val="00291171"/>
    <w:rsid w:val="002918A2"/>
    <w:rsid w:val="00294C57"/>
    <w:rsid w:val="0029655C"/>
    <w:rsid w:val="002A21E1"/>
    <w:rsid w:val="002A339E"/>
    <w:rsid w:val="002A346B"/>
    <w:rsid w:val="002A55D8"/>
    <w:rsid w:val="002B261B"/>
    <w:rsid w:val="002B3B3E"/>
    <w:rsid w:val="002B49D5"/>
    <w:rsid w:val="002C0BFA"/>
    <w:rsid w:val="002C0DA2"/>
    <w:rsid w:val="002C7685"/>
    <w:rsid w:val="002D198E"/>
    <w:rsid w:val="002D20ED"/>
    <w:rsid w:val="002D369C"/>
    <w:rsid w:val="002D3BA6"/>
    <w:rsid w:val="002D4C2E"/>
    <w:rsid w:val="002D78A1"/>
    <w:rsid w:val="002D7B63"/>
    <w:rsid w:val="002E46F9"/>
    <w:rsid w:val="002E4FFE"/>
    <w:rsid w:val="002E5CE5"/>
    <w:rsid w:val="002F3870"/>
    <w:rsid w:val="002F440F"/>
    <w:rsid w:val="002F6F49"/>
    <w:rsid w:val="002F6F9F"/>
    <w:rsid w:val="00300752"/>
    <w:rsid w:val="00300D9E"/>
    <w:rsid w:val="00302B74"/>
    <w:rsid w:val="003056F1"/>
    <w:rsid w:val="00305C19"/>
    <w:rsid w:val="00313871"/>
    <w:rsid w:val="0031416F"/>
    <w:rsid w:val="003142B5"/>
    <w:rsid w:val="00314965"/>
    <w:rsid w:val="00315E00"/>
    <w:rsid w:val="00321D38"/>
    <w:rsid w:val="003240B8"/>
    <w:rsid w:val="00326837"/>
    <w:rsid w:val="0032783E"/>
    <w:rsid w:val="0033115C"/>
    <w:rsid w:val="00331709"/>
    <w:rsid w:val="00333F75"/>
    <w:rsid w:val="00335B5D"/>
    <w:rsid w:val="00340323"/>
    <w:rsid w:val="00340C69"/>
    <w:rsid w:val="0034150E"/>
    <w:rsid w:val="00341922"/>
    <w:rsid w:val="00342E61"/>
    <w:rsid w:val="00345723"/>
    <w:rsid w:val="00347063"/>
    <w:rsid w:val="00347497"/>
    <w:rsid w:val="00361B40"/>
    <w:rsid w:val="00361FC7"/>
    <w:rsid w:val="003625A5"/>
    <w:rsid w:val="00372E5E"/>
    <w:rsid w:val="00375506"/>
    <w:rsid w:val="003773B7"/>
    <w:rsid w:val="00380221"/>
    <w:rsid w:val="0038350D"/>
    <w:rsid w:val="003835DA"/>
    <w:rsid w:val="00383ADF"/>
    <w:rsid w:val="00384FE2"/>
    <w:rsid w:val="00386A97"/>
    <w:rsid w:val="003878AD"/>
    <w:rsid w:val="00387EA4"/>
    <w:rsid w:val="00390304"/>
    <w:rsid w:val="0039032E"/>
    <w:rsid w:val="003913C5"/>
    <w:rsid w:val="00392A61"/>
    <w:rsid w:val="003932AF"/>
    <w:rsid w:val="00394611"/>
    <w:rsid w:val="00396002"/>
    <w:rsid w:val="00396348"/>
    <w:rsid w:val="003A155D"/>
    <w:rsid w:val="003A1841"/>
    <w:rsid w:val="003A3B84"/>
    <w:rsid w:val="003A6F24"/>
    <w:rsid w:val="003A794E"/>
    <w:rsid w:val="003A7F1D"/>
    <w:rsid w:val="003B1F58"/>
    <w:rsid w:val="003B3DC0"/>
    <w:rsid w:val="003B43EF"/>
    <w:rsid w:val="003B57BE"/>
    <w:rsid w:val="003B79A7"/>
    <w:rsid w:val="003C18BA"/>
    <w:rsid w:val="003C2DE6"/>
    <w:rsid w:val="003C35BF"/>
    <w:rsid w:val="003C615A"/>
    <w:rsid w:val="003C6598"/>
    <w:rsid w:val="003D7175"/>
    <w:rsid w:val="003E2BF0"/>
    <w:rsid w:val="003E69C1"/>
    <w:rsid w:val="003E74A9"/>
    <w:rsid w:val="003F2B86"/>
    <w:rsid w:val="003F3997"/>
    <w:rsid w:val="003F5001"/>
    <w:rsid w:val="0040032D"/>
    <w:rsid w:val="00405566"/>
    <w:rsid w:val="004058DE"/>
    <w:rsid w:val="00406C76"/>
    <w:rsid w:val="00406DCA"/>
    <w:rsid w:val="004072C1"/>
    <w:rsid w:val="0040734C"/>
    <w:rsid w:val="00412B46"/>
    <w:rsid w:val="00417D7A"/>
    <w:rsid w:val="0042160A"/>
    <w:rsid w:val="004244A7"/>
    <w:rsid w:val="00426502"/>
    <w:rsid w:val="004265F7"/>
    <w:rsid w:val="0042672D"/>
    <w:rsid w:val="004313F3"/>
    <w:rsid w:val="004337BA"/>
    <w:rsid w:val="004340F1"/>
    <w:rsid w:val="00434199"/>
    <w:rsid w:val="00436711"/>
    <w:rsid w:val="00436B20"/>
    <w:rsid w:val="0044176A"/>
    <w:rsid w:val="00443707"/>
    <w:rsid w:val="00444DE5"/>
    <w:rsid w:val="00447392"/>
    <w:rsid w:val="004478FA"/>
    <w:rsid w:val="004536E5"/>
    <w:rsid w:val="0045648B"/>
    <w:rsid w:val="004570AB"/>
    <w:rsid w:val="00457878"/>
    <w:rsid w:val="004611B9"/>
    <w:rsid w:val="00461350"/>
    <w:rsid w:val="004630E1"/>
    <w:rsid w:val="00464598"/>
    <w:rsid w:val="00465876"/>
    <w:rsid w:val="00467C8F"/>
    <w:rsid w:val="00470866"/>
    <w:rsid w:val="00473108"/>
    <w:rsid w:val="00473C06"/>
    <w:rsid w:val="00475500"/>
    <w:rsid w:val="00477AF4"/>
    <w:rsid w:val="004805C9"/>
    <w:rsid w:val="004821C5"/>
    <w:rsid w:val="004822AE"/>
    <w:rsid w:val="004828A6"/>
    <w:rsid w:val="00484C2D"/>
    <w:rsid w:val="00490D8C"/>
    <w:rsid w:val="00494080"/>
    <w:rsid w:val="00496507"/>
    <w:rsid w:val="00496A3D"/>
    <w:rsid w:val="00497DCC"/>
    <w:rsid w:val="004A1D38"/>
    <w:rsid w:val="004A22D3"/>
    <w:rsid w:val="004A3178"/>
    <w:rsid w:val="004A3CD3"/>
    <w:rsid w:val="004A4437"/>
    <w:rsid w:val="004A4CB2"/>
    <w:rsid w:val="004A4F55"/>
    <w:rsid w:val="004B2EA6"/>
    <w:rsid w:val="004B2FDB"/>
    <w:rsid w:val="004B461E"/>
    <w:rsid w:val="004B4EE9"/>
    <w:rsid w:val="004B5307"/>
    <w:rsid w:val="004B6FD0"/>
    <w:rsid w:val="004C23F4"/>
    <w:rsid w:val="004C2C97"/>
    <w:rsid w:val="004C661D"/>
    <w:rsid w:val="004D2A5F"/>
    <w:rsid w:val="004D37D9"/>
    <w:rsid w:val="004D7B69"/>
    <w:rsid w:val="004E0811"/>
    <w:rsid w:val="004E1DD5"/>
    <w:rsid w:val="004E241E"/>
    <w:rsid w:val="004E6338"/>
    <w:rsid w:val="004E759F"/>
    <w:rsid w:val="004F34EC"/>
    <w:rsid w:val="004F446A"/>
    <w:rsid w:val="004F59BB"/>
    <w:rsid w:val="004F690F"/>
    <w:rsid w:val="005016C8"/>
    <w:rsid w:val="00501750"/>
    <w:rsid w:val="0050257B"/>
    <w:rsid w:val="00503BE3"/>
    <w:rsid w:val="005041B5"/>
    <w:rsid w:val="0050758E"/>
    <w:rsid w:val="00511782"/>
    <w:rsid w:val="00515409"/>
    <w:rsid w:val="00515E62"/>
    <w:rsid w:val="00515FC4"/>
    <w:rsid w:val="0052133D"/>
    <w:rsid w:val="00521D08"/>
    <w:rsid w:val="0052594B"/>
    <w:rsid w:val="00527E6F"/>
    <w:rsid w:val="005310AB"/>
    <w:rsid w:val="005347E4"/>
    <w:rsid w:val="00535227"/>
    <w:rsid w:val="00542357"/>
    <w:rsid w:val="00545732"/>
    <w:rsid w:val="00546A77"/>
    <w:rsid w:val="00547DC3"/>
    <w:rsid w:val="0055020E"/>
    <w:rsid w:val="0055495B"/>
    <w:rsid w:val="005550ED"/>
    <w:rsid w:val="005567E8"/>
    <w:rsid w:val="0055773C"/>
    <w:rsid w:val="0055790C"/>
    <w:rsid w:val="00561882"/>
    <w:rsid w:val="00562A1F"/>
    <w:rsid w:val="00563785"/>
    <w:rsid w:val="00563B00"/>
    <w:rsid w:val="005659EC"/>
    <w:rsid w:val="0057170E"/>
    <w:rsid w:val="0057225E"/>
    <w:rsid w:val="00574CF7"/>
    <w:rsid w:val="0057579F"/>
    <w:rsid w:val="00575D82"/>
    <w:rsid w:val="0057654B"/>
    <w:rsid w:val="0057669D"/>
    <w:rsid w:val="005811F7"/>
    <w:rsid w:val="0058622C"/>
    <w:rsid w:val="005908CA"/>
    <w:rsid w:val="00593DF6"/>
    <w:rsid w:val="005A2CA7"/>
    <w:rsid w:val="005A6867"/>
    <w:rsid w:val="005A6BAF"/>
    <w:rsid w:val="005A7919"/>
    <w:rsid w:val="005A793B"/>
    <w:rsid w:val="005A7CED"/>
    <w:rsid w:val="005B1267"/>
    <w:rsid w:val="005B2E2B"/>
    <w:rsid w:val="005B402B"/>
    <w:rsid w:val="005C0036"/>
    <w:rsid w:val="005C31C7"/>
    <w:rsid w:val="005C4D67"/>
    <w:rsid w:val="005D033D"/>
    <w:rsid w:val="005D1F89"/>
    <w:rsid w:val="005D3ED1"/>
    <w:rsid w:val="005E1D60"/>
    <w:rsid w:val="005E2397"/>
    <w:rsid w:val="005E6BE9"/>
    <w:rsid w:val="005E77E7"/>
    <w:rsid w:val="005F6AD2"/>
    <w:rsid w:val="005F6D3C"/>
    <w:rsid w:val="0060029E"/>
    <w:rsid w:val="006005E5"/>
    <w:rsid w:val="0060131E"/>
    <w:rsid w:val="00602C36"/>
    <w:rsid w:val="006048DC"/>
    <w:rsid w:val="00617C84"/>
    <w:rsid w:val="00620EF1"/>
    <w:rsid w:val="00621ED2"/>
    <w:rsid w:val="006235E6"/>
    <w:rsid w:val="00627872"/>
    <w:rsid w:val="006337F4"/>
    <w:rsid w:val="006360A6"/>
    <w:rsid w:val="00636669"/>
    <w:rsid w:val="00637EC5"/>
    <w:rsid w:val="00642477"/>
    <w:rsid w:val="006439F4"/>
    <w:rsid w:val="00646999"/>
    <w:rsid w:val="00650C4B"/>
    <w:rsid w:val="00650D6B"/>
    <w:rsid w:val="006522BB"/>
    <w:rsid w:val="00655DD5"/>
    <w:rsid w:val="00660376"/>
    <w:rsid w:val="00660D45"/>
    <w:rsid w:val="00665236"/>
    <w:rsid w:val="006663DD"/>
    <w:rsid w:val="00667391"/>
    <w:rsid w:val="00670627"/>
    <w:rsid w:val="00674890"/>
    <w:rsid w:val="006752B1"/>
    <w:rsid w:val="0068795B"/>
    <w:rsid w:val="006879B1"/>
    <w:rsid w:val="006910BF"/>
    <w:rsid w:val="006924F7"/>
    <w:rsid w:val="00695E56"/>
    <w:rsid w:val="006A03B3"/>
    <w:rsid w:val="006A0D18"/>
    <w:rsid w:val="006A386D"/>
    <w:rsid w:val="006A446D"/>
    <w:rsid w:val="006A55FA"/>
    <w:rsid w:val="006A62CB"/>
    <w:rsid w:val="006B315A"/>
    <w:rsid w:val="006B41DF"/>
    <w:rsid w:val="006B5443"/>
    <w:rsid w:val="006B7F21"/>
    <w:rsid w:val="006C0AD1"/>
    <w:rsid w:val="006C69A7"/>
    <w:rsid w:val="006D1C79"/>
    <w:rsid w:val="006D204C"/>
    <w:rsid w:val="006D20EB"/>
    <w:rsid w:val="006D387C"/>
    <w:rsid w:val="006D41CD"/>
    <w:rsid w:val="006D448E"/>
    <w:rsid w:val="006D4553"/>
    <w:rsid w:val="006D5B12"/>
    <w:rsid w:val="006D6AB3"/>
    <w:rsid w:val="006E0453"/>
    <w:rsid w:val="006E0F51"/>
    <w:rsid w:val="006E108B"/>
    <w:rsid w:val="006E1BFD"/>
    <w:rsid w:val="006E21ED"/>
    <w:rsid w:val="006E3540"/>
    <w:rsid w:val="006E5C03"/>
    <w:rsid w:val="006E7121"/>
    <w:rsid w:val="006F7419"/>
    <w:rsid w:val="00700104"/>
    <w:rsid w:val="00700FA1"/>
    <w:rsid w:val="00703B1D"/>
    <w:rsid w:val="00703E4B"/>
    <w:rsid w:val="00703E84"/>
    <w:rsid w:val="007067A7"/>
    <w:rsid w:val="0070714A"/>
    <w:rsid w:val="00710B32"/>
    <w:rsid w:val="0071178D"/>
    <w:rsid w:val="00713FFD"/>
    <w:rsid w:val="00715979"/>
    <w:rsid w:val="00716732"/>
    <w:rsid w:val="00722612"/>
    <w:rsid w:val="00724AB5"/>
    <w:rsid w:val="00726CFE"/>
    <w:rsid w:val="00730964"/>
    <w:rsid w:val="00732F01"/>
    <w:rsid w:val="0073310C"/>
    <w:rsid w:val="0073317D"/>
    <w:rsid w:val="00733760"/>
    <w:rsid w:val="00733CCD"/>
    <w:rsid w:val="007347C6"/>
    <w:rsid w:val="007465F8"/>
    <w:rsid w:val="00747E23"/>
    <w:rsid w:val="007513EB"/>
    <w:rsid w:val="00751B80"/>
    <w:rsid w:val="00752269"/>
    <w:rsid w:val="0075419E"/>
    <w:rsid w:val="00754A6F"/>
    <w:rsid w:val="00755787"/>
    <w:rsid w:val="00755BA4"/>
    <w:rsid w:val="00761B3C"/>
    <w:rsid w:val="00762875"/>
    <w:rsid w:val="007669AE"/>
    <w:rsid w:val="00767613"/>
    <w:rsid w:val="007701BE"/>
    <w:rsid w:val="00770D1D"/>
    <w:rsid w:val="007816D7"/>
    <w:rsid w:val="0078213C"/>
    <w:rsid w:val="00783F79"/>
    <w:rsid w:val="00784CE0"/>
    <w:rsid w:val="00790E34"/>
    <w:rsid w:val="00795FF3"/>
    <w:rsid w:val="007A06F2"/>
    <w:rsid w:val="007A56D1"/>
    <w:rsid w:val="007B01D7"/>
    <w:rsid w:val="007B1837"/>
    <w:rsid w:val="007B30AC"/>
    <w:rsid w:val="007C277F"/>
    <w:rsid w:val="007C2945"/>
    <w:rsid w:val="007C294D"/>
    <w:rsid w:val="007C5867"/>
    <w:rsid w:val="007C5EE2"/>
    <w:rsid w:val="007D0C50"/>
    <w:rsid w:val="007D7B5F"/>
    <w:rsid w:val="007E090C"/>
    <w:rsid w:val="007E3684"/>
    <w:rsid w:val="007F0FB8"/>
    <w:rsid w:val="007F28F4"/>
    <w:rsid w:val="007F4657"/>
    <w:rsid w:val="0080333B"/>
    <w:rsid w:val="00804E78"/>
    <w:rsid w:val="00804F5C"/>
    <w:rsid w:val="00805782"/>
    <w:rsid w:val="008129F2"/>
    <w:rsid w:val="008131A1"/>
    <w:rsid w:val="00813E00"/>
    <w:rsid w:val="00823B1A"/>
    <w:rsid w:val="0082459F"/>
    <w:rsid w:val="00825C94"/>
    <w:rsid w:val="008305C5"/>
    <w:rsid w:val="008323D4"/>
    <w:rsid w:val="00834001"/>
    <w:rsid w:val="00836858"/>
    <w:rsid w:val="00842514"/>
    <w:rsid w:val="00842E82"/>
    <w:rsid w:val="00842F13"/>
    <w:rsid w:val="00843993"/>
    <w:rsid w:val="00843D75"/>
    <w:rsid w:val="00844386"/>
    <w:rsid w:val="00844424"/>
    <w:rsid w:val="00853FF7"/>
    <w:rsid w:val="008552CF"/>
    <w:rsid w:val="00857B7A"/>
    <w:rsid w:val="00861892"/>
    <w:rsid w:val="008650DE"/>
    <w:rsid w:val="00866EF2"/>
    <w:rsid w:val="00874B27"/>
    <w:rsid w:val="008756CF"/>
    <w:rsid w:val="0087706C"/>
    <w:rsid w:val="00880C04"/>
    <w:rsid w:val="00880F87"/>
    <w:rsid w:val="00884CB1"/>
    <w:rsid w:val="00886E7C"/>
    <w:rsid w:val="0088762E"/>
    <w:rsid w:val="00891A1B"/>
    <w:rsid w:val="00894032"/>
    <w:rsid w:val="00894B25"/>
    <w:rsid w:val="008963A6"/>
    <w:rsid w:val="00896EFA"/>
    <w:rsid w:val="008A03B8"/>
    <w:rsid w:val="008A26D7"/>
    <w:rsid w:val="008A73AE"/>
    <w:rsid w:val="008B00CB"/>
    <w:rsid w:val="008B663E"/>
    <w:rsid w:val="008C0460"/>
    <w:rsid w:val="008C22F5"/>
    <w:rsid w:val="008C4979"/>
    <w:rsid w:val="008C7E5F"/>
    <w:rsid w:val="008D0FD9"/>
    <w:rsid w:val="008D30BD"/>
    <w:rsid w:val="008D31B2"/>
    <w:rsid w:val="008D537D"/>
    <w:rsid w:val="008D7EFE"/>
    <w:rsid w:val="008E084F"/>
    <w:rsid w:val="008E293C"/>
    <w:rsid w:val="008E3D14"/>
    <w:rsid w:val="008E422A"/>
    <w:rsid w:val="008E4CB9"/>
    <w:rsid w:val="008F3F7B"/>
    <w:rsid w:val="008F4E7B"/>
    <w:rsid w:val="008F5B48"/>
    <w:rsid w:val="008F7699"/>
    <w:rsid w:val="00903141"/>
    <w:rsid w:val="009049F6"/>
    <w:rsid w:val="00905376"/>
    <w:rsid w:val="00910D05"/>
    <w:rsid w:val="00911504"/>
    <w:rsid w:val="0092199B"/>
    <w:rsid w:val="00925AB6"/>
    <w:rsid w:val="0092624D"/>
    <w:rsid w:val="00927D91"/>
    <w:rsid w:val="009357D5"/>
    <w:rsid w:val="00936E2B"/>
    <w:rsid w:val="00937325"/>
    <w:rsid w:val="00942336"/>
    <w:rsid w:val="009432A6"/>
    <w:rsid w:val="009447FB"/>
    <w:rsid w:val="00945F26"/>
    <w:rsid w:val="00946F71"/>
    <w:rsid w:val="00950222"/>
    <w:rsid w:val="00950602"/>
    <w:rsid w:val="00956386"/>
    <w:rsid w:val="00957874"/>
    <w:rsid w:val="00960283"/>
    <w:rsid w:val="00960DB5"/>
    <w:rsid w:val="00961267"/>
    <w:rsid w:val="0096465E"/>
    <w:rsid w:val="009664F9"/>
    <w:rsid w:val="00967DAA"/>
    <w:rsid w:val="009700E1"/>
    <w:rsid w:val="00970EDD"/>
    <w:rsid w:val="0097140D"/>
    <w:rsid w:val="00976308"/>
    <w:rsid w:val="0098102A"/>
    <w:rsid w:val="00985BA3"/>
    <w:rsid w:val="00990231"/>
    <w:rsid w:val="009929C2"/>
    <w:rsid w:val="00992CE6"/>
    <w:rsid w:val="0099775C"/>
    <w:rsid w:val="009A1A35"/>
    <w:rsid w:val="009A7921"/>
    <w:rsid w:val="009A7C88"/>
    <w:rsid w:val="009B0C7B"/>
    <w:rsid w:val="009B4D55"/>
    <w:rsid w:val="009B6CC7"/>
    <w:rsid w:val="009B7B0D"/>
    <w:rsid w:val="009C3EFA"/>
    <w:rsid w:val="009C63AC"/>
    <w:rsid w:val="009C70BB"/>
    <w:rsid w:val="009C7AFC"/>
    <w:rsid w:val="009D0830"/>
    <w:rsid w:val="009D0BFF"/>
    <w:rsid w:val="009D157E"/>
    <w:rsid w:val="009D2AB2"/>
    <w:rsid w:val="009D545E"/>
    <w:rsid w:val="009D6960"/>
    <w:rsid w:val="009D7BED"/>
    <w:rsid w:val="009D7FBE"/>
    <w:rsid w:val="009E2305"/>
    <w:rsid w:val="009E44B2"/>
    <w:rsid w:val="009E5B10"/>
    <w:rsid w:val="009E7094"/>
    <w:rsid w:val="009F2100"/>
    <w:rsid w:val="009F7615"/>
    <w:rsid w:val="00A04624"/>
    <w:rsid w:val="00A073C2"/>
    <w:rsid w:val="00A104A8"/>
    <w:rsid w:val="00A1089E"/>
    <w:rsid w:val="00A12161"/>
    <w:rsid w:val="00A1509A"/>
    <w:rsid w:val="00A20681"/>
    <w:rsid w:val="00A214E1"/>
    <w:rsid w:val="00A21B41"/>
    <w:rsid w:val="00A21C96"/>
    <w:rsid w:val="00A22FAB"/>
    <w:rsid w:val="00A234BD"/>
    <w:rsid w:val="00A234CC"/>
    <w:rsid w:val="00A24B34"/>
    <w:rsid w:val="00A27E21"/>
    <w:rsid w:val="00A31337"/>
    <w:rsid w:val="00A330F2"/>
    <w:rsid w:val="00A33D94"/>
    <w:rsid w:val="00A34B15"/>
    <w:rsid w:val="00A36AA1"/>
    <w:rsid w:val="00A415F1"/>
    <w:rsid w:val="00A46064"/>
    <w:rsid w:val="00A4703C"/>
    <w:rsid w:val="00A47311"/>
    <w:rsid w:val="00A500CF"/>
    <w:rsid w:val="00A5061C"/>
    <w:rsid w:val="00A50631"/>
    <w:rsid w:val="00A546F4"/>
    <w:rsid w:val="00A636CD"/>
    <w:rsid w:val="00A65EE6"/>
    <w:rsid w:val="00A66E40"/>
    <w:rsid w:val="00A700F3"/>
    <w:rsid w:val="00A714B5"/>
    <w:rsid w:val="00A734D0"/>
    <w:rsid w:val="00A83958"/>
    <w:rsid w:val="00A83AF3"/>
    <w:rsid w:val="00A90AF4"/>
    <w:rsid w:val="00A91A45"/>
    <w:rsid w:val="00A933F9"/>
    <w:rsid w:val="00A93B13"/>
    <w:rsid w:val="00AA138F"/>
    <w:rsid w:val="00AA31B9"/>
    <w:rsid w:val="00AA458C"/>
    <w:rsid w:val="00AA4DB7"/>
    <w:rsid w:val="00AB2BD1"/>
    <w:rsid w:val="00AB35BC"/>
    <w:rsid w:val="00AB5BDE"/>
    <w:rsid w:val="00AB6141"/>
    <w:rsid w:val="00AC0CDE"/>
    <w:rsid w:val="00AC7C7A"/>
    <w:rsid w:val="00AD021C"/>
    <w:rsid w:val="00AD0EE4"/>
    <w:rsid w:val="00AD16BC"/>
    <w:rsid w:val="00AD3382"/>
    <w:rsid w:val="00AD4627"/>
    <w:rsid w:val="00AD5682"/>
    <w:rsid w:val="00AD6442"/>
    <w:rsid w:val="00AE0077"/>
    <w:rsid w:val="00AE3270"/>
    <w:rsid w:val="00AE62C1"/>
    <w:rsid w:val="00AF023E"/>
    <w:rsid w:val="00AF0B16"/>
    <w:rsid w:val="00AF2855"/>
    <w:rsid w:val="00AF524C"/>
    <w:rsid w:val="00AF617F"/>
    <w:rsid w:val="00AF6FCB"/>
    <w:rsid w:val="00AF7B6C"/>
    <w:rsid w:val="00B05D1E"/>
    <w:rsid w:val="00B05F63"/>
    <w:rsid w:val="00B12DFD"/>
    <w:rsid w:val="00B140C5"/>
    <w:rsid w:val="00B141A5"/>
    <w:rsid w:val="00B15652"/>
    <w:rsid w:val="00B171E5"/>
    <w:rsid w:val="00B20261"/>
    <w:rsid w:val="00B24274"/>
    <w:rsid w:val="00B24496"/>
    <w:rsid w:val="00B25C7B"/>
    <w:rsid w:val="00B267D6"/>
    <w:rsid w:val="00B27533"/>
    <w:rsid w:val="00B315E4"/>
    <w:rsid w:val="00B31A33"/>
    <w:rsid w:val="00B36724"/>
    <w:rsid w:val="00B378C1"/>
    <w:rsid w:val="00B405F7"/>
    <w:rsid w:val="00B41FD6"/>
    <w:rsid w:val="00B446E4"/>
    <w:rsid w:val="00B45889"/>
    <w:rsid w:val="00B45B1B"/>
    <w:rsid w:val="00B468FB"/>
    <w:rsid w:val="00B501FB"/>
    <w:rsid w:val="00B50E51"/>
    <w:rsid w:val="00B51B06"/>
    <w:rsid w:val="00B51B6B"/>
    <w:rsid w:val="00B56092"/>
    <w:rsid w:val="00B56307"/>
    <w:rsid w:val="00B56AD1"/>
    <w:rsid w:val="00B60379"/>
    <w:rsid w:val="00B60402"/>
    <w:rsid w:val="00B61150"/>
    <w:rsid w:val="00B718E0"/>
    <w:rsid w:val="00B75356"/>
    <w:rsid w:val="00B842E5"/>
    <w:rsid w:val="00B855D5"/>
    <w:rsid w:val="00B87A41"/>
    <w:rsid w:val="00B93B11"/>
    <w:rsid w:val="00B94D30"/>
    <w:rsid w:val="00B95AD9"/>
    <w:rsid w:val="00B96254"/>
    <w:rsid w:val="00BA54C8"/>
    <w:rsid w:val="00BB0753"/>
    <w:rsid w:val="00BB10E5"/>
    <w:rsid w:val="00BB113B"/>
    <w:rsid w:val="00BB431E"/>
    <w:rsid w:val="00BC163C"/>
    <w:rsid w:val="00BC4053"/>
    <w:rsid w:val="00BC579B"/>
    <w:rsid w:val="00BC6575"/>
    <w:rsid w:val="00BD1DA2"/>
    <w:rsid w:val="00BD5CD7"/>
    <w:rsid w:val="00BD6EE0"/>
    <w:rsid w:val="00BE1472"/>
    <w:rsid w:val="00BE287A"/>
    <w:rsid w:val="00BE5AD1"/>
    <w:rsid w:val="00BE67FA"/>
    <w:rsid w:val="00BE6D4A"/>
    <w:rsid w:val="00BF47D3"/>
    <w:rsid w:val="00BF75F8"/>
    <w:rsid w:val="00C01011"/>
    <w:rsid w:val="00C01813"/>
    <w:rsid w:val="00C0620C"/>
    <w:rsid w:val="00C066F1"/>
    <w:rsid w:val="00C106BE"/>
    <w:rsid w:val="00C10F94"/>
    <w:rsid w:val="00C1185D"/>
    <w:rsid w:val="00C1529E"/>
    <w:rsid w:val="00C15593"/>
    <w:rsid w:val="00C15AEA"/>
    <w:rsid w:val="00C16ED6"/>
    <w:rsid w:val="00C20F35"/>
    <w:rsid w:val="00C215E0"/>
    <w:rsid w:val="00C24EEC"/>
    <w:rsid w:val="00C313FB"/>
    <w:rsid w:val="00C3208B"/>
    <w:rsid w:val="00C363A5"/>
    <w:rsid w:val="00C368F6"/>
    <w:rsid w:val="00C41DF6"/>
    <w:rsid w:val="00C4203D"/>
    <w:rsid w:val="00C4247A"/>
    <w:rsid w:val="00C43B27"/>
    <w:rsid w:val="00C47401"/>
    <w:rsid w:val="00C5021B"/>
    <w:rsid w:val="00C50CB4"/>
    <w:rsid w:val="00C51261"/>
    <w:rsid w:val="00C53730"/>
    <w:rsid w:val="00C567E1"/>
    <w:rsid w:val="00C5689B"/>
    <w:rsid w:val="00C57ED6"/>
    <w:rsid w:val="00C62B5E"/>
    <w:rsid w:val="00C63275"/>
    <w:rsid w:val="00C6782E"/>
    <w:rsid w:val="00C678A2"/>
    <w:rsid w:val="00C70631"/>
    <w:rsid w:val="00C719E9"/>
    <w:rsid w:val="00C720CD"/>
    <w:rsid w:val="00C733EF"/>
    <w:rsid w:val="00C735D5"/>
    <w:rsid w:val="00C75258"/>
    <w:rsid w:val="00C75FC2"/>
    <w:rsid w:val="00C76545"/>
    <w:rsid w:val="00C81E5F"/>
    <w:rsid w:val="00C839E9"/>
    <w:rsid w:val="00C84D2A"/>
    <w:rsid w:val="00C86ADF"/>
    <w:rsid w:val="00C86F86"/>
    <w:rsid w:val="00C87820"/>
    <w:rsid w:val="00C9100C"/>
    <w:rsid w:val="00C951FA"/>
    <w:rsid w:val="00C972A9"/>
    <w:rsid w:val="00CA0214"/>
    <w:rsid w:val="00CA0227"/>
    <w:rsid w:val="00CA03C9"/>
    <w:rsid w:val="00CA67B7"/>
    <w:rsid w:val="00CB10DB"/>
    <w:rsid w:val="00CB293C"/>
    <w:rsid w:val="00CB2D9E"/>
    <w:rsid w:val="00CB3F62"/>
    <w:rsid w:val="00CB41DA"/>
    <w:rsid w:val="00CB565A"/>
    <w:rsid w:val="00CC00DF"/>
    <w:rsid w:val="00CC501B"/>
    <w:rsid w:val="00CC5EFE"/>
    <w:rsid w:val="00CC6ABD"/>
    <w:rsid w:val="00CD3030"/>
    <w:rsid w:val="00CD34B4"/>
    <w:rsid w:val="00CD46E0"/>
    <w:rsid w:val="00CD4CC4"/>
    <w:rsid w:val="00CE0CE5"/>
    <w:rsid w:val="00CE2A5C"/>
    <w:rsid w:val="00CE4A41"/>
    <w:rsid w:val="00CE5B9E"/>
    <w:rsid w:val="00CE644E"/>
    <w:rsid w:val="00CE7FBB"/>
    <w:rsid w:val="00CF3473"/>
    <w:rsid w:val="00CF7072"/>
    <w:rsid w:val="00CF782F"/>
    <w:rsid w:val="00D01739"/>
    <w:rsid w:val="00D0590E"/>
    <w:rsid w:val="00D14709"/>
    <w:rsid w:val="00D168F7"/>
    <w:rsid w:val="00D17E21"/>
    <w:rsid w:val="00D2175F"/>
    <w:rsid w:val="00D2376D"/>
    <w:rsid w:val="00D24B0B"/>
    <w:rsid w:val="00D26019"/>
    <w:rsid w:val="00D26732"/>
    <w:rsid w:val="00D2693D"/>
    <w:rsid w:val="00D3430D"/>
    <w:rsid w:val="00D3448C"/>
    <w:rsid w:val="00D370D7"/>
    <w:rsid w:val="00D40B67"/>
    <w:rsid w:val="00D419CA"/>
    <w:rsid w:val="00D50257"/>
    <w:rsid w:val="00D55C86"/>
    <w:rsid w:val="00D568E8"/>
    <w:rsid w:val="00D61DDF"/>
    <w:rsid w:val="00D64120"/>
    <w:rsid w:val="00D64DAD"/>
    <w:rsid w:val="00D65679"/>
    <w:rsid w:val="00D65BDB"/>
    <w:rsid w:val="00D67504"/>
    <w:rsid w:val="00D7293A"/>
    <w:rsid w:val="00D737CF"/>
    <w:rsid w:val="00D74C1C"/>
    <w:rsid w:val="00D75D16"/>
    <w:rsid w:val="00D75E08"/>
    <w:rsid w:val="00D8032A"/>
    <w:rsid w:val="00D80637"/>
    <w:rsid w:val="00D8338C"/>
    <w:rsid w:val="00D844F0"/>
    <w:rsid w:val="00D84BDA"/>
    <w:rsid w:val="00D84FF1"/>
    <w:rsid w:val="00D857CC"/>
    <w:rsid w:val="00D86CC8"/>
    <w:rsid w:val="00D913CA"/>
    <w:rsid w:val="00D91C3D"/>
    <w:rsid w:val="00D92A22"/>
    <w:rsid w:val="00D92D61"/>
    <w:rsid w:val="00D959CB"/>
    <w:rsid w:val="00D973BC"/>
    <w:rsid w:val="00D97ED1"/>
    <w:rsid w:val="00DA0264"/>
    <w:rsid w:val="00DA54B6"/>
    <w:rsid w:val="00DA6A82"/>
    <w:rsid w:val="00DA6DB7"/>
    <w:rsid w:val="00DB0355"/>
    <w:rsid w:val="00DB0399"/>
    <w:rsid w:val="00DB2C4C"/>
    <w:rsid w:val="00DB2C7A"/>
    <w:rsid w:val="00DB34B5"/>
    <w:rsid w:val="00DB7C11"/>
    <w:rsid w:val="00DB7D3C"/>
    <w:rsid w:val="00DC4411"/>
    <w:rsid w:val="00DC489C"/>
    <w:rsid w:val="00DD1839"/>
    <w:rsid w:val="00DD1DE6"/>
    <w:rsid w:val="00DD68BC"/>
    <w:rsid w:val="00DD69F4"/>
    <w:rsid w:val="00DD71F9"/>
    <w:rsid w:val="00DD787C"/>
    <w:rsid w:val="00DD7919"/>
    <w:rsid w:val="00DD7A04"/>
    <w:rsid w:val="00DE2C5E"/>
    <w:rsid w:val="00DE69C7"/>
    <w:rsid w:val="00DF59DC"/>
    <w:rsid w:val="00DF6AEA"/>
    <w:rsid w:val="00DF73C7"/>
    <w:rsid w:val="00E00AC1"/>
    <w:rsid w:val="00E01521"/>
    <w:rsid w:val="00E04149"/>
    <w:rsid w:val="00E05620"/>
    <w:rsid w:val="00E07275"/>
    <w:rsid w:val="00E07D16"/>
    <w:rsid w:val="00E13AA9"/>
    <w:rsid w:val="00E1457F"/>
    <w:rsid w:val="00E16AF5"/>
    <w:rsid w:val="00E20584"/>
    <w:rsid w:val="00E23091"/>
    <w:rsid w:val="00E239C3"/>
    <w:rsid w:val="00E24605"/>
    <w:rsid w:val="00E2727E"/>
    <w:rsid w:val="00E32653"/>
    <w:rsid w:val="00E32DD3"/>
    <w:rsid w:val="00E32FD7"/>
    <w:rsid w:val="00E34BF6"/>
    <w:rsid w:val="00E36A5D"/>
    <w:rsid w:val="00E41187"/>
    <w:rsid w:val="00E426B7"/>
    <w:rsid w:val="00E427BC"/>
    <w:rsid w:val="00E45689"/>
    <w:rsid w:val="00E47B79"/>
    <w:rsid w:val="00E50BB8"/>
    <w:rsid w:val="00E52123"/>
    <w:rsid w:val="00E53EB6"/>
    <w:rsid w:val="00E5482B"/>
    <w:rsid w:val="00E55A16"/>
    <w:rsid w:val="00E574CB"/>
    <w:rsid w:val="00E61427"/>
    <w:rsid w:val="00E6320D"/>
    <w:rsid w:val="00E6342C"/>
    <w:rsid w:val="00E63B2A"/>
    <w:rsid w:val="00E65056"/>
    <w:rsid w:val="00E666DB"/>
    <w:rsid w:val="00E72C29"/>
    <w:rsid w:val="00E763A3"/>
    <w:rsid w:val="00E82B78"/>
    <w:rsid w:val="00E832B1"/>
    <w:rsid w:val="00E86A4F"/>
    <w:rsid w:val="00E86D9B"/>
    <w:rsid w:val="00E90901"/>
    <w:rsid w:val="00E938C9"/>
    <w:rsid w:val="00E9569A"/>
    <w:rsid w:val="00E967BE"/>
    <w:rsid w:val="00EA09E2"/>
    <w:rsid w:val="00EA434A"/>
    <w:rsid w:val="00EB0D45"/>
    <w:rsid w:val="00EC0708"/>
    <w:rsid w:val="00EC0D68"/>
    <w:rsid w:val="00EC0DE7"/>
    <w:rsid w:val="00EC2D6D"/>
    <w:rsid w:val="00EC3BFE"/>
    <w:rsid w:val="00EC52CD"/>
    <w:rsid w:val="00EC7319"/>
    <w:rsid w:val="00ED02D0"/>
    <w:rsid w:val="00ED4277"/>
    <w:rsid w:val="00ED4F94"/>
    <w:rsid w:val="00ED6247"/>
    <w:rsid w:val="00ED64FF"/>
    <w:rsid w:val="00EE704D"/>
    <w:rsid w:val="00EF12F5"/>
    <w:rsid w:val="00EF2002"/>
    <w:rsid w:val="00EF7FE6"/>
    <w:rsid w:val="00F011F9"/>
    <w:rsid w:val="00F0597B"/>
    <w:rsid w:val="00F10A50"/>
    <w:rsid w:val="00F13BB9"/>
    <w:rsid w:val="00F20108"/>
    <w:rsid w:val="00F2375B"/>
    <w:rsid w:val="00F25722"/>
    <w:rsid w:val="00F275DF"/>
    <w:rsid w:val="00F312F0"/>
    <w:rsid w:val="00F3664A"/>
    <w:rsid w:val="00F37A9D"/>
    <w:rsid w:val="00F412A5"/>
    <w:rsid w:val="00F4191C"/>
    <w:rsid w:val="00F41C26"/>
    <w:rsid w:val="00F4456D"/>
    <w:rsid w:val="00F44D0C"/>
    <w:rsid w:val="00F463C7"/>
    <w:rsid w:val="00F4664D"/>
    <w:rsid w:val="00F51F87"/>
    <w:rsid w:val="00F53E0C"/>
    <w:rsid w:val="00F6126B"/>
    <w:rsid w:val="00F61533"/>
    <w:rsid w:val="00F632B0"/>
    <w:rsid w:val="00F63FA0"/>
    <w:rsid w:val="00F65E4D"/>
    <w:rsid w:val="00F66DE9"/>
    <w:rsid w:val="00F704E3"/>
    <w:rsid w:val="00F704EE"/>
    <w:rsid w:val="00F70C33"/>
    <w:rsid w:val="00F72B43"/>
    <w:rsid w:val="00F73A22"/>
    <w:rsid w:val="00F90378"/>
    <w:rsid w:val="00F9077D"/>
    <w:rsid w:val="00F90E69"/>
    <w:rsid w:val="00F93A86"/>
    <w:rsid w:val="00F94DA1"/>
    <w:rsid w:val="00F97D8D"/>
    <w:rsid w:val="00FA0E0B"/>
    <w:rsid w:val="00FA6944"/>
    <w:rsid w:val="00FB075F"/>
    <w:rsid w:val="00FB3EEC"/>
    <w:rsid w:val="00FB406E"/>
    <w:rsid w:val="00FB4C31"/>
    <w:rsid w:val="00FB576F"/>
    <w:rsid w:val="00FB60AE"/>
    <w:rsid w:val="00FB7CE2"/>
    <w:rsid w:val="00FC1370"/>
    <w:rsid w:val="00FC18E8"/>
    <w:rsid w:val="00FC2711"/>
    <w:rsid w:val="00FC32F9"/>
    <w:rsid w:val="00FC38A1"/>
    <w:rsid w:val="00FC3DDB"/>
    <w:rsid w:val="00FC55A9"/>
    <w:rsid w:val="00FD052C"/>
    <w:rsid w:val="00FD1097"/>
    <w:rsid w:val="00FD2A99"/>
    <w:rsid w:val="00FE0174"/>
    <w:rsid w:val="00FE420E"/>
    <w:rsid w:val="00FE6D08"/>
    <w:rsid w:val="00FF2A4E"/>
    <w:rsid w:val="00FF3289"/>
    <w:rsid w:val="00FF4F3D"/>
    <w:rsid w:val="00FF7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CFEA"/>
  <w15:docId w15:val="{09FCA822-06E3-4DAF-BABE-B52BC04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2">
    <w:name w:val="heading 2"/>
    <w:basedOn w:val="Standard"/>
    <w:next w:val="Standard"/>
    <w:link w:val="berschrift2Zchn"/>
    <w:semiHidden/>
    <w:unhideWhenUsed/>
    <w:qFormat/>
    <w:rsid w:val="002804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fr-FR"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paragraph" w:styleId="Listenabsatz">
    <w:name w:val="List Paragraph"/>
    <w:basedOn w:val="Standard"/>
    <w:uiPriority w:val="34"/>
    <w:qFormat/>
    <w:rsid w:val="00DB2C4C"/>
    <w:pPr>
      <w:ind w:left="720"/>
      <w:contextualSpacing/>
    </w:pPr>
  </w:style>
  <w:style w:type="character" w:styleId="NichtaufgelsteErwhnung">
    <w:name w:val="Unresolved Mention"/>
    <w:basedOn w:val="Absatz-Standardschriftart"/>
    <w:uiPriority w:val="99"/>
    <w:semiHidden/>
    <w:unhideWhenUsed/>
    <w:rsid w:val="00E13AA9"/>
    <w:rPr>
      <w:color w:val="605E5C"/>
      <w:shd w:val="clear" w:color="auto" w:fill="E1DFDD"/>
    </w:rPr>
  </w:style>
  <w:style w:type="character" w:customStyle="1" w:styleId="berschrift2Zchn">
    <w:name w:val="Überschrift 2 Zchn"/>
    <w:basedOn w:val="Absatz-Standardschriftart"/>
    <w:link w:val="berschrift2"/>
    <w:semiHidden/>
    <w:rsid w:val="002804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432">
      <w:bodyDiv w:val="1"/>
      <w:marLeft w:val="0"/>
      <w:marRight w:val="0"/>
      <w:marTop w:val="0"/>
      <w:marBottom w:val="0"/>
      <w:divBdr>
        <w:top w:val="none" w:sz="0" w:space="0" w:color="auto"/>
        <w:left w:val="none" w:sz="0" w:space="0" w:color="auto"/>
        <w:bottom w:val="none" w:sz="0" w:space="0" w:color="auto"/>
        <w:right w:val="none" w:sz="0" w:space="0" w:color="auto"/>
      </w:divBdr>
    </w:div>
    <w:div w:id="825825569">
      <w:bodyDiv w:val="1"/>
      <w:marLeft w:val="0"/>
      <w:marRight w:val="0"/>
      <w:marTop w:val="0"/>
      <w:marBottom w:val="0"/>
      <w:divBdr>
        <w:top w:val="none" w:sz="0" w:space="0" w:color="auto"/>
        <w:left w:val="none" w:sz="0" w:space="0" w:color="auto"/>
        <w:bottom w:val="none" w:sz="0" w:space="0" w:color="auto"/>
        <w:right w:val="none" w:sz="0" w:space="0" w:color="auto"/>
      </w:divBdr>
    </w:div>
    <w:div w:id="901907533">
      <w:bodyDiv w:val="1"/>
      <w:marLeft w:val="0"/>
      <w:marRight w:val="0"/>
      <w:marTop w:val="0"/>
      <w:marBottom w:val="0"/>
      <w:divBdr>
        <w:top w:val="none" w:sz="0" w:space="0" w:color="auto"/>
        <w:left w:val="none" w:sz="0" w:space="0" w:color="auto"/>
        <w:bottom w:val="none" w:sz="0" w:space="0" w:color="auto"/>
        <w:right w:val="none" w:sz="0" w:space="0" w:color="auto"/>
      </w:divBdr>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6C3A-03EA-4694-80C4-30A489E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7387</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Patrick Wanner</dc:creator>
  <cp:lastModifiedBy>Franz Maximilian</cp:lastModifiedBy>
  <cp:revision>2</cp:revision>
  <cp:lastPrinted>2022-09-06T11:20:00Z</cp:lastPrinted>
  <dcterms:created xsi:type="dcterms:W3CDTF">2022-09-06T12:17:00Z</dcterms:created>
  <dcterms:modified xsi:type="dcterms:W3CDTF">2022-09-06T12:17:00Z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